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57B4" w14:textId="77777777" w:rsidR="00344A2F" w:rsidRPr="00464ABD" w:rsidRDefault="0021091E">
      <w:pPr>
        <w:rPr>
          <w:color w:val="000000" w:themeColor="text1"/>
        </w:rPr>
      </w:pPr>
      <w:r>
        <w:rPr>
          <w:color w:val="000000" w:themeColor="text1"/>
        </w:rPr>
        <w:pict w14:anchorId="4DD5E4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96pt">
            <v:imagedata r:id="rId8" o:title=""/>
            <o:lock v:ext="edit" ungrouping="t" rotation="t" cropping="t" verticies="t" text="t" grouping="t"/>
            <o:signatureline v:ext="edit" id="{C83CFA3C-858A-4DE0-BBBE-D2085751D3FB}" provid="{00000000-0000-0000-0000-000000000000}" o:suggestedsigner="РЕГ. №" issignatureline="t"/>
          </v:shape>
        </w:pict>
      </w:r>
    </w:p>
    <w:p w14:paraId="2B017CEB" w14:textId="77777777" w:rsidR="00344A2F" w:rsidRPr="001A7E20" w:rsidRDefault="00344A2F" w:rsidP="00344A2F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</w:pPr>
      <w:r w:rsidRPr="001A7E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ДО</w:t>
      </w:r>
    </w:p>
    <w:p w14:paraId="732205C1" w14:textId="77777777" w:rsidR="001A7E20" w:rsidRPr="001A7E20" w:rsidRDefault="001F627C" w:rsidP="00344A2F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1A7E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Г-Н </w:t>
      </w:r>
      <w:r w:rsidR="001A7E20" w:rsidRPr="001A7E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ХЕСУС КАБАЙЕРО ПИНТО</w:t>
      </w:r>
    </w:p>
    <w:p w14:paraId="7B43BAC4" w14:textId="77777777" w:rsidR="001A7E20" w:rsidRPr="001A7E20" w:rsidRDefault="001A7E20" w:rsidP="00344A2F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1A7E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ИЗПЪЛНИТЕЛЕН ДИРЕКТОР НА </w:t>
      </w:r>
    </w:p>
    <w:p w14:paraId="7060E291" w14:textId="77777777" w:rsidR="001A7E20" w:rsidRPr="001A7E20" w:rsidRDefault="001A7E20" w:rsidP="00344A2F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1A7E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„СОФ </w:t>
      </w:r>
      <w:proofErr w:type="spellStart"/>
      <w:r w:rsidRPr="001A7E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КЪНЕКТ</w:t>
      </w:r>
      <w:proofErr w:type="spellEnd"/>
      <w:r w:rsidRPr="001A7E2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“ АД</w:t>
      </w:r>
    </w:p>
    <w:p w14:paraId="4FE0CE22" w14:textId="77777777" w:rsidR="001F627C" w:rsidRPr="001A7E20" w:rsidRDefault="001A7E20" w:rsidP="00344A2F">
      <w:pPr>
        <w:spacing w:after="0" w:line="27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1540</w:t>
      </w:r>
      <w:r w:rsidR="001F627C"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, гр. </w:t>
      </w:r>
      <w:r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София </w:t>
      </w:r>
    </w:p>
    <w:p w14:paraId="7E50D91F" w14:textId="77777777" w:rsidR="001F627C" w:rsidRPr="001A7E20" w:rsidRDefault="001A7E20" w:rsidP="00344A2F">
      <w:pPr>
        <w:spacing w:after="0" w:line="27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бул</w:t>
      </w:r>
      <w:r w:rsidR="001F627C"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. „</w:t>
      </w:r>
      <w:r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Христофор Колумб</w:t>
      </w:r>
      <w:r w:rsidR="001F627C"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“ № </w:t>
      </w:r>
      <w:r w:rsidRPr="001A7E2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1</w:t>
      </w:r>
    </w:p>
    <w:p w14:paraId="7EA6743E" w14:textId="77777777" w:rsidR="00BE6560" w:rsidRDefault="001F627C" w:rsidP="00062A5E">
      <w:pPr>
        <w:spacing w:before="120" w:after="0" w:line="270" w:lineRule="atLeas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680E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 Ваш</w:t>
      </w:r>
      <w:r w:rsidR="00BE656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и</w:t>
      </w:r>
      <w:r w:rsidRPr="00680E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изх. № </w:t>
      </w:r>
      <w:r w:rsidR="00680ED0" w:rsidRPr="00680E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100-9233/17.11.2025 г.</w:t>
      </w:r>
      <w:r w:rsidR="00BE656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, </w:t>
      </w:r>
    </w:p>
    <w:p w14:paraId="52C663A3" w14:textId="77777777" w:rsidR="001F627C" w:rsidRPr="00680ED0" w:rsidRDefault="00BE6560" w:rsidP="00062A5E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№ 100-421/16.01.2026 г. и </w:t>
      </w:r>
      <w:r w:rsidR="002A31B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№ 100-586/22.01.2026 г.</w:t>
      </w:r>
    </w:p>
    <w:p w14:paraId="1FE93A76" w14:textId="77777777" w:rsidR="001F627C" w:rsidRPr="009E08E3" w:rsidRDefault="001F627C" w:rsidP="00344A2F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bdr w:val="none" w:sz="0" w:space="0" w:color="auto" w:frame="1"/>
          <w:lang w:eastAsia="bg-BG"/>
        </w:rPr>
      </w:pPr>
    </w:p>
    <w:p w14:paraId="517476F7" w14:textId="77777777" w:rsidR="006A3981" w:rsidRPr="000A5F85" w:rsidRDefault="006A3981" w:rsidP="00C46868">
      <w:pPr>
        <w:spacing w:after="0" w:line="270" w:lineRule="atLeast"/>
        <w:ind w:right="-284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A5F8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КОПИЕ:</w:t>
      </w:r>
    </w:p>
    <w:p w14:paraId="7C04C11C" w14:textId="77777777" w:rsidR="00D97494" w:rsidRDefault="00D97494" w:rsidP="00E32011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>министерство на вътрешните работи</w:t>
      </w:r>
    </w:p>
    <w:p w14:paraId="5D715824" w14:textId="77777777" w:rsidR="00A010A0" w:rsidRDefault="00D97494" w:rsidP="00E32011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ГЛАВНА ДИРЕКЦИЯ </w:t>
      </w:r>
      <w:r w:rsidRPr="008F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ОЖАРНА БЕЗОПАСНОСТ И</w:t>
      </w:r>
    </w:p>
    <w:p w14:paraId="604F386A" w14:textId="77777777" w:rsidR="00D97494" w:rsidRPr="008F64CF" w:rsidRDefault="00D97494" w:rsidP="00E32011">
      <w:pPr>
        <w:spacing w:after="120" w:line="240" w:lineRule="auto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ЗАЩИТА НА </w:t>
      </w:r>
      <w:r w:rsidR="000B18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АСЕЛЕНИЕТО</w:t>
      </w:r>
      <w:r w:rsidRPr="008F64C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</w:p>
    <w:p w14:paraId="5A342475" w14:textId="77777777" w:rsidR="00254CAC" w:rsidRDefault="00254CAC" w:rsidP="00EF6DD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>и</w:t>
      </w:r>
      <w:r w:rsidR="004C546A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>з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 xml:space="preserve">пълнителна агенция по околна среда </w:t>
      </w:r>
    </w:p>
    <w:p w14:paraId="1D677034" w14:textId="77777777" w:rsidR="006A3981" w:rsidRPr="000A5F85" w:rsidRDefault="006A3981" w:rsidP="00A010A0">
      <w:pPr>
        <w:spacing w:before="120" w:after="0" w:line="240" w:lineRule="auto"/>
        <w:ind w:right="-284"/>
        <w:jc w:val="both"/>
        <w:rPr>
          <w:rFonts w:ascii="Times New Roman" w:eastAsia="Times New Roman" w:hAnsi="Times New Roman" w:cs="Times New Roman"/>
          <w:caps/>
          <w:color w:val="000000" w:themeColor="text1"/>
          <w:sz w:val="24"/>
          <w:szCs w:val="24"/>
          <w:lang w:eastAsia="bg-BG"/>
        </w:rPr>
      </w:pPr>
      <w:r w:rsidRPr="000A5F85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 xml:space="preserve">РИОСВ – </w:t>
      </w:r>
      <w:r w:rsidR="00680ED0" w:rsidRPr="000A5F85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>СОФИЯ</w:t>
      </w:r>
    </w:p>
    <w:p w14:paraId="24482A3F" w14:textId="77777777" w:rsidR="006A3981" w:rsidRPr="000A5F85" w:rsidRDefault="006A3981" w:rsidP="00A010A0">
      <w:pPr>
        <w:spacing w:before="120" w:after="0" w:line="240" w:lineRule="auto"/>
        <w:ind w:right="-284"/>
        <w:jc w:val="both"/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</w:pPr>
      <w:r w:rsidRPr="000A5F85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>Б</w:t>
      </w:r>
      <w:r w:rsidR="000A5F85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 xml:space="preserve">АСЕЙНОВА ДИРЕКЦИЯ </w:t>
      </w:r>
      <w:r w:rsidRPr="000A5F85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>„</w:t>
      </w:r>
      <w:r w:rsidR="00680ED0" w:rsidRPr="000A5F85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 xml:space="preserve">ДУНАВСКИ </w:t>
      </w:r>
      <w:r w:rsidRPr="000A5F85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bg-BG"/>
        </w:rPr>
        <w:t>район“</w:t>
      </w:r>
    </w:p>
    <w:p w14:paraId="7F8984EE" w14:textId="77777777" w:rsidR="00680ED0" w:rsidRPr="000A5F85" w:rsidRDefault="00680ED0" w:rsidP="00A010A0">
      <w:pPr>
        <w:spacing w:before="120" w:after="0" w:line="270" w:lineRule="atLeast"/>
        <w:ind w:right="-284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0A5F85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СТОЛИЧНА ОБЩИНА </w:t>
      </w:r>
    </w:p>
    <w:p w14:paraId="59BD9AB1" w14:textId="77777777" w:rsidR="00680ED0" w:rsidRPr="007D6759" w:rsidRDefault="00680ED0" w:rsidP="00A010A0">
      <w:pPr>
        <w:spacing w:before="120" w:after="0" w:line="270" w:lineRule="atLeast"/>
        <w:ind w:right="-284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7D675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РАЙОН </w:t>
      </w:r>
      <w:r w:rsidR="00CC5699" w:rsidRPr="007D675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СЛАТИНА - СТОЛИЧНА ОБЩИНА </w:t>
      </w:r>
    </w:p>
    <w:p w14:paraId="59E4586F" w14:textId="77777777" w:rsidR="000A5F85" w:rsidRPr="007D6759" w:rsidRDefault="000A5F85" w:rsidP="00A010A0">
      <w:pPr>
        <w:spacing w:before="120" w:after="0" w:line="270" w:lineRule="atLeast"/>
        <w:ind w:right="-284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7D675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РАЙОН ИСКЪР – СТОЛИЧНА ОБЩИНА</w:t>
      </w:r>
    </w:p>
    <w:p w14:paraId="282175E3" w14:textId="77777777" w:rsidR="00680ED0" w:rsidRPr="007D6759" w:rsidRDefault="00680ED0" w:rsidP="00A010A0">
      <w:pPr>
        <w:spacing w:before="120" w:after="0" w:line="270" w:lineRule="atLeast"/>
        <w:ind w:right="-284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7D675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РАЙОН </w:t>
      </w:r>
      <w:r w:rsidR="00CC5699" w:rsidRPr="007D675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КРЕМИКОВЦИ - СТОЛИЧНА ОБЩИНА </w:t>
      </w:r>
    </w:p>
    <w:p w14:paraId="26B45DF5" w14:textId="77777777" w:rsidR="0056727B" w:rsidRPr="000A5F85" w:rsidRDefault="00680ED0" w:rsidP="00A010A0">
      <w:pPr>
        <w:spacing w:before="120" w:after="0" w:line="270" w:lineRule="atLeast"/>
        <w:ind w:right="-284"/>
        <w:rPr>
          <w:rFonts w:ascii="Times New Roman" w:hAnsi="Times New Roman"/>
          <w:b/>
          <w:bCs/>
          <w:color w:val="FF0000"/>
          <w:sz w:val="24"/>
          <w:szCs w:val="24"/>
          <w:bdr w:val="none" w:sz="0" w:space="0" w:color="auto" w:frame="1"/>
          <w:lang w:eastAsia="bg-BG"/>
        </w:rPr>
      </w:pPr>
      <w:r w:rsidRPr="007D675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РАЙОН </w:t>
      </w:r>
      <w:r w:rsidR="00CC5699" w:rsidRPr="007D6759"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ПОДУЯНЕ - СТОЛИЧНА ОБЩИНА </w:t>
      </w:r>
    </w:p>
    <w:p w14:paraId="70854755" w14:textId="77777777" w:rsidR="00C81E2A" w:rsidRPr="00AC65A8" w:rsidRDefault="00C81E2A" w:rsidP="00AF5B4E">
      <w:pPr>
        <w:spacing w:before="120" w:after="0" w:line="270" w:lineRule="atLeast"/>
        <w:ind w:right="-284"/>
        <w:rPr>
          <w:rFonts w:ascii="Times New Roman" w:hAnsi="Times New Roman"/>
          <w:bCs/>
          <w:color w:val="FF0000"/>
          <w:sz w:val="24"/>
          <w:szCs w:val="24"/>
          <w:bdr w:val="none" w:sz="0" w:space="0" w:color="auto" w:frame="1"/>
          <w:lang w:eastAsia="bg-BG"/>
        </w:rPr>
      </w:pPr>
    </w:p>
    <w:p w14:paraId="440E8516" w14:textId="77777777" w:rsidR="006A3981" w:rsidRPr="009B4BCE" w:rsidRDefault="006A3981" w:rsidP="00F1471A">
      <w:pPr>
        <w:spacing w:after="0" w:line="240" w:lineRule="auto"/>
        <w:ind w:right="-284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9B4BC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Относно: </w:t>
      </w:r>
      <w:r w:rsidRPr="009B4BC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Оценка качеството на доклад за оценка на въздействието върху околната среда (ОВОС)</w:t>
      </w:r>
      <w:r w:rsidR="00680ED0" w:rsidRPr="009B4BC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9B4BC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з</w:t>
      </w:r>
      <w:r w:rsidRPr="009B4BCE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>а инвестиционно предложение (ИП)</w:t>
      </w:r>
      <w:r w:rsidRPr="009B4BCE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 </w:t>
      </w:r>
      <w:r w:rsidR="00680ED0" w:rsidRPr="009B4BCE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за </w:t>
      </w:r>
      <w:r w:rsidR="005956D1" w:rsidRPr="009B4BCE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„Изграждане на </w:t>
      </w:r>
      <w:r w:rsidR="00680ED0" w:rsidRPr="009B4BCE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>нов пътнически терминал – Терминал 3 с прилежаща обслужваща инфраструктура, нов транспортен център и промяна на обслужваща инфраструктура на Летищен Комплекс - София</w:t>
      </w:r>
      <w:r w:rsidR="005956D1" w:rsidRPr="009B4BCE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>“</w:t>
      </w:r>
      <w:r w:rsidR="00680ED0" w:rsidRPr="009B4BCE">
        <w:rPr>
          <w:rFonts w:ascii="Times New Roman" w:hAnsi="Times New Roman"/>
          <w:bCs/>
          <w:i/>
          <w:color w:val="000000" w:themeColor="text1"/>
          <w:sz w:val="24"/>
          <w:szCs w:val="24"/>
          <w:bdr w:val="none" w:sz="0" w:space="0" w:color="auto" w:frame="1"/>
          <w:lang w:eastAsia="bg-BG"/>
        </w:rPr>
        <w:t>, разположен на територията на Столична Община</w:t>
      </w:r>
    </w:p>
    <w:p w14:paraId="7C14648C" w14:textId="77777777" w:rsidR="006A3981" w:rsidRPr="009E08E3" w:rsidRDefault="006A3981" w:rsidP="00F1471A">
      <w:pPr>
        <w:spacing w:before="120" w:after="0" w:line="240" w:lineRule="auto"/>
        <w:ind w:right="-284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bg-BG"/>
        </w:rPr>
      </w:pPr>
    </w:p>
    <w:p w14:paraId="35623A9B" w14:textId="77777777" w:rsidR="00D762CB" w:rsidRPr="009B4BCE" w:rsidRDefault="00D762CB" w:rsidP="00F1471A">
      <w:pPr>
        <w:spacing w:after="0" w:line="270" w:lineRule="atLeast"/>
        <w:ind w:right="-284" w:firstLine="7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 w:rsidRPr="00D440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УВАЖАЕМИ ГОСПОДИН </w:t>
      </w:r>
      <w:r w:rsidR="009B4BCE" w:rsidRPr="00D440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КАБАЙЕРО ПИНТО</w:t>
      </w:r>
      <w:r w:rsidRPr="00D440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,</w:t>
      </w:r>
    </w:p>
    <w:p w14:paraId="146F2DF1" w14:textId="77777777" w:rsidR="006A3981" w:rsidRPr="00D4407B" w:rsidRDefault="006A3981" w:rsidP="00F1471A">
      <w:pPr>
        <w:spacing w:before="120" w:after="0" w:line="240" w:lineRule="auto"/>
        <w:ind w:right="-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D4407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Във връзка с горепосочения доклад за ОВОС</w:t>
      </w:r>
      <w:r w:rsidR="00BE656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</w:t>
      </w:r>
      <w:r w:rsidRPr="00D4407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представен в Министерството на околната среда и водите (МОСВ) с вх. № ОВОС-</w:t>
      </w:r>
      <w:r w:rsidR="00D4407B" w:rsidRPr="00D4407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105-32/27.11.2025 </w:t>
      </w:r>
      <w:r w:rsidRPr="00D4407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г. за оценка на </w:t>
      </w:r>
      <w:r w:rsidRPr="00D4407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lastRenderedPageBreak/>
        <w:t>качеството</w:t>
      </w:r>
      <w:r w:rsidR="00BE656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както и допълнителната документация с вх. № ОВОС-105-51/19.01.2026 г. и № ОВОС-105-55/22.01.2026 г.,</w:t>
      </w:r>
      <w:r w:rsidRPr="00D4407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Ви уведомяваме за следното:</w:t>
      </w:r>
    </w:p>
    <w:p w14:paraId="08424408" w14:textId="77777777" w:rsidR="006A3981" w:rsidRPr="00D4407B" w:rsidRDefault="006A3981" w:rsidP="00381738">
      <w:pPr>
        <w:tabs>
          <w:tab w:val="left" w:pos="142"/>
        </w:tabs>
        <w:spacing w:before="120" w:after="0" w:line="240" w:lineRule="auto"/>
        <w:ind w:left="-284" w:right="-284" w:firstLine="99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D4407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І. По отношение на доклада за ОВОС:</w:t>
      </w:r>
    </w:p>
    <w:p w14:paraId="71389356" w14:textId="77777777" w:rsidR="006A3981" w:rsidRPr="00737F5F" w:rsidRDefault="006A3981" w:rsidP="00F1471A">
      <w:pPr>
        <w:tabs>
          <w:tab w:val="left" w:pos="142"/>
        </w:tabs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След преглед на представената документация се установи, че съдържанието на доклада за ОВОС е в съответствие с изискванията на чл. 96, ал. 1 от Закона за опазване на околната среда (ЗООС). Съгласно чл. 14, ал. 3, т. 2 от 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>Наредбата за условията и реда за извършване на оценка на въздействието върху околната среда (Наредбата за ОВОС</w:t>
      </w:r>
      <w:r w:rsidRPr="00737F5F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eastAsia="bg-BG"/>
        </w:rPr>
        <w:t>)</w:t>
      </w: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оценката на качеството на доклада за ОВОС </w:t>
      </w:r>
      <w:r w:rsidRPr="00737F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е положителна</w:t>
      </w: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 пропуски, които не са от съществено значение при вземането на решение по ОВОС. Качеството на документацията е оценено в съответствие с критериите по чл. 14, ал. 1 и ал. 2 от Наредбата за ОВОС, както следва:</w:t>
      </w:r>
    </w:p>
    <w:p w14:paraId="22793F6F" w14:textId="77777777" w:rsidR="006A3981" w:rsidRPr="00737F5F" w:rsidRDefault="006A3981" w:rsidP="00F1471A">
      <w:pPr>
        <w:pStyle w:val="ListParagraph"/>
        <w:numPr>
          <w:ilvl w:val="0"/>
          <w:numId w:val="2"/>
        </w:numPr>
        <w:tabs>
          <w:tab w:val="left" w:pos="142"/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Изготвеният доклад съответства на представеното задание по чл. 10 от Наредбата за ОВОС;</w:t>
      </w:r>
    </w:p>
    <w:p w14:paraId="20833C19" w14:textId="77777777" w:rsidR="006A3981" w:rsidRPr="00737F5F" w:rsidRDefault="006A3981" w:rsidP="00F1471A">
      <w:pPr>
        <w:pStyle w:val="ListParagraph"/>
        <w:numPr>
          <w:ilvl w:val="0"/>
          <w:numId w:val="2"/>
        </w:numPr>
        <w:tabs>
          <w:tab w:val="left" w:pos="142"/>
          <w:tab w:val="left" w:pos="993"/>
        </w:tabs>
        <w:spacing w:before="240" w:after="0" w:line="240" w:lineRule="auto"/>
        <w:ind w:left="993" w:right="-284" w:hanging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По принцип са отразени резултатите от проведените консултации;</w:t>
      </w:r>
    </w:p>
    <w:p w14:paraId="65A55C74" w14:textId="77777777" w:rsidR="006A3981" w:rsidRPr="00737F5F" w:rsidRDefault="006A3981" w:rsidP="00F1471A">
      <w:pPr>
        <w:pStyle w:val="ListParagraph"/>
        <w:numPr>
          <w:ilvl w:val="0"/>
          <w:numId w:val="2"/>
        </w:numPr>
        <w:tabs>
          <w:tab w:val="left" w:pos="142"/>
          <w:tab w:val="left" w:pos="993"/>
        </w:tabs>
        <w:spacing w:before="240"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Описани са разгледаните алтернативи, в т.ч. и „нулева“ алтернатива;</w:t>
      </w:r>
    </w:p>
    <w:p w14:paraId="13D8B206" w14:textId="77777777" w:rsidR="006A3981" w:rsidRPr="00737F5F" w:rsidRDefault="006A3981" w:rsidP="00F1471A">
      <w:pPr>
        <w:pStyle w:val="ListParagraph"/>
        <w:numPr>
          <w:ilvl w:val="0"/>
          <w:numId w:val="2"/>
        </w:numPr>
        <w:tabs>
          <w:tab w:val="left" w:pos="142"/>
          <w:tab w:val="left" w:pos="993"/>
        </w:tabs>
        <w:spacing w:before="240"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Направено е описание и е извършен анализ на компонентите и факторите на околната среда, както и описание, анализ и оценка на въздействията и е разработен в табличен вид план за изпълнение на мерките;</w:t>
      </w:r>
    </w:p>
    <w:p w14:paraId="7B324886" w14:textId="77777777" w:rsidR="006A3981" w:rsidRPr="00737F5F" w:rsidRDefault="006A3981" w:rsidP="00F1471A">
      <w:pPr>
        <w:pStyle w:val="ListParagraph"/>
        <w:numPr>
          <w:ilvl w:val="0"/>
          <w:numId w:val="2"/>
        </w:numPr>
        <w:tabs>
          <w:tab w:val="left" w:pos="142"/>
          <w:tab w:val="left" w:pos="993"/>
        </w:tabs>
        <w:spacing w:before="240"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Към доклада са представени онагледяващи графични материали – карти, схеми и др.;</w:t>
      </w:r>
    </w:p>
    <w:p w14:paraId="53152D4C" w14:textId="77777777" w:rsidR="006A3981" w:rsidRPr="00737F5F" w:rsidRDefault="006A3981" w:rsidP="00F1471A">
      <w:pPr>
        <w:pStyle w:val="ListParagraph"/>
        <w:numPr>
          <w:ilvl w:val="0"/>
          <w:numId w:val="2"/>
        </w:numPr>
        <w:tabs>
          <w:tab w:val="left" w:pos="142"/>
          <w:tab w:val="left" w:pos="993"/>
        </w:tabs>
        <w:spacing w:before="240"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Нетехническото резюме е разработено в необходимия обем, като информацията е поднесена на достъпен за обществеността език.</w:t>
      </w:r>
    </w:p>
    <w:p w14:paraId="6E7796BF" w14:textId="77777777" w:rsidR="006A3981" w:rsidRPr="00737F5F" w:rsidRDefault="006A3981" w:rsidP="00F1471A">
      <w:pPr>
        <w:tabs>
          <w:tab w:val="left" w:pos="142"/>
          <w:tab w:val="left" w:pos="993"/>
        </w:tabs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737F5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При оценяването на доклада за ОВОС са констатирани следните неточности, които следва да бъдат отстранени:</w:t>
      </w:r>
    </w:p>
    <w:p w14:paraId="7CDF0AEE" w14:textId="77777777" w:rsidR="009E08E3" w:rsidRPr="00737F5F" w:rsidRDefault="009E08E3" w:rsidP="00F1471A">
      <w:pPr>
        <w:pStyle w:val="ListParagraph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contextualSpacing w:val="0"/>
        <w:jc w:val="both"/>
        <w:textAlignment w:val="baseline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На стр.</w:t>
      </w:r>
      <w:r w:rsidR="00945A42" w:rsidRPr="00737F5F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 xml:space="preserve"> 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69, </w:t>
      </w:r>
      <w:proofErr w:type="spellStart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т.1.2</w:t>
      </w:r>
      <w:proofErr w:type="spellEnd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>Качество на атмосферния въздух в района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, в първия абзац е посочено, че качеството на атмосферния въздух (</w:t>
      </w:r>
      <w:proofErr w:type="spellStart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КАВ</w:t>
      </w:r>
      <w:proofErr w:type="spellEnd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) на територията на Столична община се контролира в 7 автоматични пункта, като по-надолу допълнително е посочен и един ръчен пункт. Съгласно Заповед № РД - 489 от 26.06.2019</w:t>
      </w:r>
      <w:r w:rsidR="00A829D0"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г.</w:t>
      </w:r>
      <w:r w:rsidRPr="00737F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на министъра на околната среда</w:t>
      </w:r>
      <w:r w:rsidRPr="00737F5F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водите,</w:t>
      </w:r>
      <w:r w:rsidRPr="00737F5F">
        <w:rPr>
          <w:rFonts w:ascii="Times New Roman" w:hAnsi="Times New Roman"/>
          <w:color w:val="000000" w:themeColor="text1"/>
          <w:sz w:val="24"/>
          <w:szCs w:val="24"/>
        </w:rPr>
        <w:t xml:space="preserve"> регламентираща д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ейността на Националната система за мониторинг качеството на атмосферния въздух, пунктовете за </w:t>
      </w:r>
      <w:proofErr w:type="spellStart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КАВ</w:t>
      </w:r>
      <w:proofErr w:type="spellEnd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на територията на Столична община са общо 7 на брой (6</w:t>
      </w:r>
      <w:r w:rsidRPr="00737F5F">
        <w:rPr>
          <w:color w:val="000000" w:themeColor="text1"/>
        </w:rPr>
        <w:t xml:space="preserve"> 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автоматични измервателни станции и 1 пункт с ръчно пробонабиране). Текстът на абзаца следва да бъде коригиран.</w:t>
      </w:r>
    </w:p>
    <w:p w14:paraId="13B33BE2" w14:textId="77777777" w:rsidR="009E08E3" w:rsidRPr="00A74E3D" w:rsidRDefault="009E08E3" w:rsidP="00F1471A">
      <w:pPr>
        <w:pStyle w:val="ListParagraph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contextualSpacing w:val="0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На стр.</w:t>
      </w:r>
      <w:r w:rsidR="009A73DB"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71, в </w:t>
      </w:r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табл. </w:t>
      </w:r>
      <w:proofErr w:type="spellStart"/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>IV.1.2</w:t>
      </w:r>
      <w:proofErr w:type="spellEnd"/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-2 Средногодишни стойности на концентрациите на </w:t>
      </w:r>
      <w:proofErr w:type="spellStart"/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>ФПЧ10</w:t>
      </w:r>
      <w:proofErr w:type="spellEnd"/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 в АИС „Дружба“ за 2021</w:t>
      </w:r>
      <w:r w:rsidR="00A829D0"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 </w:t>
      </w:r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>г., 2022</w:t>
      </w:r>
      <w:r w:rsidR="00A829D0"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 </w:t>
      </w:r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>г., 2023</w:t>
      </w:r>
      <w:r w:rsidR="00A829D0"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 </w:t>
      </w:r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>г. и 2024</w:t>
      </w:r>
      <w:r w:rsidR="00A829D0"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 xml:space="preserve"> </w:t>
      </w:r>
      <w:r w:rsidRPr="00737F5F">
        <w:rPr>
          <w:rFonts w:ascii="Times New Roman" w:hAnsi="Times New Roman"/>
          <w:bCs/>
          <w:i/>
          <w:color w:val="000000" w:themeColor="text1"/>
          <w:sz w:val="24"/>
          <w:szCs w:val="24"/>
        </w:rPr>
        <w:t>г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., стойностите за средногодишната концентрация за </w:t>
      </w:r>
      <w:proofErr w:type="spellStart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ФПЧ</w:t>
      </w:r>
      <w:r w:rsidRPr="00737F5F">
        <w:rPr>
          <w:rFonts w:ascii="Times New Roman" w:hAnsi="Times New Roman"/>
          <w:bCs/>
          <w:color w:val="000000" w:themeColor="text1"/>
          <w:sz w:val="24"/>
          <w:szCs w:val="24"/>
          <w:vertAlign w:val="subscript"/>
        </w:rPr>
        <w:t>10</w:t>
      </w:r>
      <w:proofErr w:type="spellEnd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 години следва да се коригират, като бъдат дадени стойности след приспадане на приноса на пустинен прах. Информацията може да бъде взета от Годишен бюлетин за качество на атмосферен въздух (</w:t>
      </w:r>
      <w:proofErr w:type="spellStart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КАВ</w:t>
      </w:r>
      <w:proofErr w:type="spellEnd"/>
      <w:r w:rsidRPr="00737F5F">
        <w:rPr>
          <w:rFonts w:ascii="Times New Roman" w:hAnsi="Times New Roman"/>
          <w:bCs/>
          <w:color w:val="000000" w:themeColor="text1"/>
          <w:sz w:val="24"/>
          <w:szCs w:val="24"/>
        </w:rPr>
        <w:t>), който е публикуван на следния електронен адрес</w:t>
      </w:r>
      <w:r w:rsidRPr="00A74E3D">
        <w:rPr>
          <w:rFonts w:ascii="Times New Roman" w:hAnsi="Times New Roman"/>
          <w:bCs/>
          <w:sz w:val="24"/>
          <w:szCs w:val="24"/>
        </w:rPr>
        <w:t xml:space="preserve">: </w:t>
      </w:r>
      <w:hyperlink r:id="rId9" w:history="1">
        <w:proofErr w:type="spellStart"/>
        <w:r w:rsidRPr="00A74E3D">
          <w:rPr>
            <w:rFonts w:ascii="Times New Roman" w:hAnsi="Times New Roman"/>
            <w:sz w:val="24"/>
            <w:szCs w:val="24"/>
          </w:rPr>
          <w:t>https</w:t>
        </w:r>
        <w:proofErr w:type="spellEnd"/>
        <w:r w:rsidRPr="00A74E3D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A74E3D">
          <w:rPr>
            <w:rFonts w:ascii="Times New Roman" w:hAnsi="Times New Roman"/>
            <w:sz w:val="24"/>
            <w:szCs w:val="24"/>
          </w:rPr>
          <w:t>eea.government.bg</w:t>
        </w:r>
        <w:proofErr w:type="spellEnd"/>
        <w:r w:rsidRPr="00A74E3D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A74E3D">
          <w:rPr>
            <w:rFonts w:ascii="Times New Roman" w:hAnsi="Times New Roman"/>
            <w:sz w:val="24"/>
            <w:szCs w:val="24"/>
          </w:rPr>
          <w:t>godishni-byuletini</w:t>
        </w:r>
        <w:proofErr w:type="spellEnd"/>
      </w:hyperlink>
      <w:r w:rsidRPr="00A74E3D">
        <w:rPr>
          <w:rFonts w:ascii="Times New Roman" w:hAnsi="Times New Roman"/>
          <w:bCs/>
          <w:sz w:val="24"/>
          <w:szCs w:val="24"/>
        </w:rPr>
        <w:t>.</w:t>
      </w:r>
    </w:p>
    <w:p w14:paraId="5E0D0479" w14:textId="77777777" w:rsidR="009E08E3" w:rsidRPr="00A74E3D" w:rsidRDefault="009E08E3" w:rsidP="00F1471A">
      <w:pPr>
        <w:pStyle w:val="ListParagraph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contextualSpacing w:val="0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A74E3D">
        <w:rPr>
          <w:rFonts w:ascii="Times New Roman" w:hAnsi="Times New Roman"/>
          <w:bCs/>
          <w:sz w:val="24"/>
          <w:szCs w:val="24"/>
        </w:rPr>
        <w:t>Отново на стр.</w:t>
      </w:r>
      <w:r w:rsidR="009A73DB">
        <w:rPr>
          <w:rFonts w:ascii="Times New Roman" w:hAnsi="Times New Roman"/>
          <w:bCs/>
          <w:sz w:val="24"/>
          <w:szCs w:val="24"/>
        </w:rPr>
        <w:t xml:space="preserve"> </w:t>
      </w:r>
      <w:r w:rsidRPr="00A74E3D">
        <w:rPr>
          <w:rFonts w:ascii="Times New Roman" w:hAnsi="Times New Roman"/>
          <w:bCs/>
          <w:sz w:val="24"/>
          <w:szCs w:val="24"/>
        </w:rPr>
        <w:t xml:space="preserve">71 </w:t>
      </w:r>
      <w:r w:rsidR="002623E2">
        <w:rPr>
          <w:rFonts w:ascii="Times New Roman" w:hAnsi="Times New Roman"/>
          <w:bCs/>
          <w:sz w:val="24"/>
          <w:szCs w:val="24"/>
        </w:rPr>
        <w:t xml:space="preserve">от доклада за ОВОС </w:t>
      </w:r>
      <w:r w:rsidRPr="00A74E3D">
        <w:rPr>
          <w:rFonts w:ascii="Times New Roman" w:hAnsi="Times New Roman"/>
          <w:bCs/>
          <w:sz w:val="24"/>
          <w:szCs w:val="24"/>
        </w:rPr>
        <w:t>в изречението „</w:t>
      </w:r>
      <w:r w:rsidRPr="00272155">
        <w:rPr>
          <w:rFonts w:ascii="Times New Roman" w:hAnsi="Times New Roman"/>
          <w:bCs/>
          <w:i/>
          <w:sz w:val="24"/>
          <w:szCs w:val="24"/>
        </w:rPr>
        <w:t xml:space="preserve">За разглеждания период са отчетени превишения на средноденонощната норма (50 </w:t>
      </w:r>
      <w:proofErr w:type="spellStart"/>
      <w:r w:rsidRPr="00272155">
        <w:rPr>
          <w:rFonts w:ascii="Times New Roman" w:hAnsi="Times New Roman"/>
          <w:bCs/>
          <w:i/>
          <w:sz w:val="24"/>
          <w:szCs w:val="24"/>
        </w:rPr>
        <w:t>μg</w:t>
      </w:r>
      <w:proofErr w:type="spellEnd"/>
      <w:r w:rsidRPr="00272155">
        <w:rPr>
          <w:rFonts w:ascii="Times New Roman" w:hAnsi="Times New Roman"/>
          <w:bCs/>
          <w:i/>
          <w:sz w:val="24"/>
          <w:szCs w:val="24"/>
        </w:rPr>
        <w:t>/</w:t>
      </w:r>
      <w:proofErr w:type="spellStart"/>
      <w:r w:rsidRPr="00272155">
        <w:rPr>
          <w:rFonts w:ascii="Times New Roman" w:hAnsi="Times New Roman"/>
          <w:bCs/>
          <w:i/>
          <w:sz w:val="24"/>
          <w:szCs w:val="24"/>
        </w:rPr>
        <w:t>m</w:t>
      </w:r>
      <w:r w:rsidRPr="00272155">
        <w:rPr>
          <w:rFonts w:ascii="Times New Roman" w:hAnsi="Times New Roman"/>
          <w:bCs/>
          <w:i/>
          <w:sz w:val="24"/>
          <w:szCs w:val="24"/>
          <w:vertAlign w:val="superscript"/>
        </w:rPr>
        <w:t>3</w:t>
      </w:r>
      <w:proofErr w:type="spellEnd"/>
      <w:r w:rsidRPr="00272155">
        <w:rPr>
          <w:rFonts w:ascii="Times New Roman" w:hAnsi="Times New Roman"/>
          <w:bCs/>
          <w:i/>
          <w:sz w:val="24"/>
          <w:szCs w:val="24"/>
        </w:rPr>
        <w:t xml:space="preserve">) за </w:t>
      </w:r>
      <w:proofErr w:type="spellStart"/>
      <w:r w:rsidRPr="00272155">
        <w:rPr>
          <w:rFonts w:ascii="Times New Roman" w:hAnsi="Times New Roman"/>
          <w:bCs/>
          <w:i/>
          <w:sz w:val="24"/>
          <w:szCs w:val="24"/>
        </w:rPr>
        <w:t>ФПЧ10</w:t>
      </w:r>
      <w:proofErr w:type="spellEnd"/>
      <w:r w:rsidRPr="00272155">
        <w:rPr>
          <w:rFonts w:ascii="Times New Roman" w:hAnsi="Times New Roman"/>
          <w:bCs/>
          <w:i/>
          <w:sz w:val="24"/>
          <w:szCs w:val="24"/>
        </w:rPr>
        <w:t xml:space="preserve"> във всяка от петте години (2021 г. – 4 бр., 2022 г. – 14 бр., 2023 г. – 6 бр., 2024 г. – 9 бр.), като в нито една от тях не е надвишен допустимият брой превишения за една календарна година (35 бр.)</w:t>
      </w:r>
      <w:r w:rsidRPr="00A74E3D">
        <w:rPr>
          <w:rFonts w:ascii="Times New Roman" w:hAnsi="Times New Roman"/>
          <w:bCs/>
          <w:sz w:val="24"/>
          <w:szCs w:val="24"/>
        </w:rPr>
        <w:t>“, следва да се коригират броя на превишенията за 2024</w:t>
      </w:r>
      <w:r w:rsidR="00A829D0">
        <w:rPr>
          <w:rFonts w:ascii="Times New Roman" w:hAnsi="Times New Roman"/>
          <w:bCs/>
          <w:sz w:val="24"/>
          <w:szCs w:val="24"/>
        </w:rPr>
        <w:t xml:space="preserve"> </w:t>
      </w:r>
      <w:r w:rsidRPr="00A74E3D">
        <w:rPr>
          <w:rFonts w:ascii="Times New Roman" w:hAnsi="Times New Roman"/>
          <w:bCs/>
          <w:sz w:val="24"/>
          <w:szCs w:val="24"/>
        </w:rPr>
        <w:t>г., като 9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74E3D">
        <w:rPr>
          <w:rFonts w:ascii="Times New Roman" w:hAnsi="Times New Roman"/>
          <w:bCs/>
          <w:sz w:val="24"/>
          <w:szCs w:val="24"/>
        </w:rPr>
        <w:t>бр</w:t>
      </w:r>
      <w:r>
        <w:rPr>
          <w:rFonts w:ascii="Times New Roman" w:hAnsi="Times New Roman"/>
          <w:bCs/>
          <w:sz w:val="24"/>
          <w:szCs w:val="24"/>
        </w:rPr>
        <w:t>оя</w:t>
      </w:r>
      <w:r w:rsidRPr="00A74E3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да </w:t>
      </w:r>
      <w:r w:rsidRPr="00A74E3D">
        <w:rPr>
          <w:rFonts w:ascii="Times New Roman" w:hAnsi="Times New Roman"/>
          <w:bCs/>
          <w:sz w:val="24"/>
          <w:szCs w:val="24"/>
        </w:rPr>
        <w:t>се замени с 8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74E3D">
        <w:rPr>
          <w:rFonts w:ascii="Times New Roman" w:hAnsi="Times New Roman"/>
          <w:bCs/>
          <w:sz w:val="24"/>
          <w:szCs w:val="24"/>
        </w:rPr>
        <w:t>бр</w:t>
      </w:r>
      <w:r>
        <w:rPr>
          <w:rFonts w:ascii="Times New Roman" w:hAnsi="Times New Roman"/>
          <w:bCs/>
          <w:sz w:val="24"/>
          <w:szCs w:val="24"/>
        </w:rPr>
        <w:t>оя</w:t>
      </w:r>
      <w:r w:rsidRPr="00A74E3D">
        <w:rPr>
          <w:rFonts w:ascii="Times New Roman" w:hAnsi="Times New Roman"/>
          <w:bCs/>
          <w:sz w:val="24"/>
          <w:szCs w:val="24"/>
        </w:rPr>
        <w:t xml:space="preserve"> (след приспадане на приноса на пустинен прах). </w:t>
      </w:r>
      <w:r>
        <w:rPr>
          <w:rFonts w:ascii="Times New Roman" w:hAnsi="Times New Roman"/>
          <w:bCs/>
          <w:sz w:val="24"/>
          <w:szCs w:val="24"/>
        </w:rPr>
        <w:t>С</w:t>
      </w:r>
      <w:r w:rsidRPr="00A74E3D">
        <w:rPr>
          <w:rFonts w:ascii="Times New Roman" w:hAnsi="Times New Roman"/>
          <w:bCs/>
          <w:sz w:val="24"/>
          <w:szCs w:val="24"/>
        </w:rPr>
        <w:t xml:space="preserve">ледва </w:t>
      </w:r>
      <w:r w:rsidR="00797427">
        <w:rPr>
          <w:rFonts w:ascii="Times New Roman" w:hAnsi="Times New Roman"/>
          <w:bCs/>
          <w:sz w:val="24"/>
          <w:szCs w:val="24"/>
        </w:rPr>
        <w:t xml:space="preserve">да </w:t>
      </w:r>
      <w:r>
        <w:rPr>
          <w:rFonts w:ascii="Times New Roman" w:hAnsi="Times New Roman"/>
          <w:bCs/>
          <w:sz w:val="24"/>
          <w:szCs w:val="24"/>
        </w:rPr>
        <w:t>бъде</w:t>
      </w:r>
      <w:r w:rsidRPr="00A74E3D">
        <w:rPr>
          <w:rFonts w:ascii="Times New Roman" w:hAnsi="Times New Roman"/>
          <w:bCs/>
          <w:sz w:val="24"/>
          <w:szCs w:val="24"/>
        </w:rPr>
        <w:t xml:space="preserve"> коригира</w:t>
      </w:r>
      <w:r>
        <w:rPr>
          <w:rFonts w:ascii="Times New Roman" w:hAnsi="Times New Roman"/>
          <w:bCs/>
          <w:sz w:val="24"/>
          <w:szCs w:val="24"/>
        </w:rPr>
        <w:t>н</w:t>
      </w:r>
      <w:r w:rsidRPr="00A74E3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с</w:t>
      </w:r>
      <w:r w:rsidRPr="00A74E3D">
        <w:rPr>
          <w:rFonts w:ascii="Times New Roman" w:hAnsi="Times New Roman"/>
          <w:bCs/>
          <w:sz w:val="24"/>
          <w:szCs w:val="24"/>
        </w:rPr>
        <w:t>ъщо броя</w:t>
      </w:r>
      <w:r>
        <w:rPr>
          <w:rFonts w:ascii="Times New Roman" w:hAnsi="Times New Roman"/>
          <w:bCs/>
          <w:sz w:val="24"/>
          <w:szCs w:val="24"/>
        </w:rPr>
        <w:t>т</w:t>
      </w:r>
      <w:r w:rsidRPr="00A74E3D">
        <w:rPr>
          <w:rFonts w:ascii="Times New Roman" w:hAnsi="Times New Roman"/>
          <w:bCs/>
          <w:sz w:val="24"/>
          <w:szCs w:val="24"/>
        </w:rPr>
        <w:t xml:space="preserve"> на годините </w:t>
      </w:r>
      <w:r>
        <w:rPr>
          <w:rFonts w:ascii="Times New Roman" w:hAnsi="Times New Roman"/>
          <w:bCs/>
          <w:sz w:val="24"/>
          <w:szCs w:val="24"/>
        </w:rPr>
        <w:t xml:space="preserve">– </w:t>
      </w:r>
      <w:r w:rsidRPr="00A74E3D">
        <w:rPr>
          <w:rFonts w:ascii="Times New Roman" w:hAnsi="Times New Roman"/>
          <w:bCs/>
          <w:sz w:val="24"/>
          <w:szCs w:val="24"/>
        </w:rPr>
        <w:t>от пет на четири, за които се посочва броя на превишенията.</w:t>
      </w:r>
    </w:p>
    <w:p w14:paraId="347178B7" w14:textId="77777777" w:rsidR="00AF2A1A" w:rsidRDefault="009E08E3" w:rsidP="00F1471A">
      <w:pPr>
        <w:pStyle w:val="ListParagraph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contextualSpacing w:val="0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B61A8E">
        <w:rPr>
          <w:rFonts w:ascii="Times New Roman" w:hAnsi="Times New Roman"/>
          <w:bCs/>
          <w:sz w:val="24"/>
          <w:szCs w:val="24"/>
        </w:rPr>
        <w:t>На стр.</w:t>
      </w:r>
      <w:r w:rsidR="003E140F">
        <w:rPr>
          <w:rFonts w:ascii="Times New Roman" w:hAnsi="Times New Roman"/>
          <w:bCs/>
          <w:sz w:val="24"/>
          <w:szCs w:val="24"/>
        </w:rPr>
        <w:t xml:space="preserve"> </w:t>
      </w:r>
      <w:r w:rsidRPr="00B61A8E">
        <w:rPr>
          <w:rFonts w:ascii="Times New Roman" w:hAnsi="Times New Roman"/>
          <w:bCs/>
          <w:sz w:val="24"/>
          <w:szCs w:val="24"/>
        </w:rPr>
        <w:t>251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61A8E">
        <w:rPr>
          <w:rFonts w:ascii="Times New Roman" w:hAnsi="Times New Roman"/>
          <w:bCs/>
          <w:sz w:val="24"/>
          <w:szCs w:val="24"/>
        </w:rPr>
        <w:t xml:space="preserve">- 259 </w:t>
      </w:r>
      <w:r w:rsidR="007C58A4">
        <w:rPr>
          <w:rFonts w:ascii="Times New Roman" w:hAnsi="Times New Roman"/>
          <w:bCs/>
          <w:sz w:val="24"/>
          <w:szCs w:val="24"/>
        </w:rPr>
        <w:t xml:space="preserve">от доклада за ОВОС </w:t>
      </w:r>
      <w:r>
        <w:rPr>
          <w:rFonts w:ascii="Times New Roman" w:hAnsi="Times New Roman"/>
          <w:bCs/>
          <w:sz w:val="24"/>
          <w:szCs w:val="24"/>
        </w:rPr>
        <w:t>е разгледан</w:t>
      </w:r>
      <w:r w:rsidRPr="00B61A8E">
        <w:rPr>
          <w:rFonts w:ascii="Times New Roman" w:hAnsi="Times New Roman"/>
          <w:bCs/>
          <w:sz w:val="24"/>
          <w:szCs w:val="24"/>
        </w:rPr>
        <w:t xml:space="preserve"> прогнозен сценарий за 2055</w:t>
      </w:r>
      <w:r w:rsidR="003E140F">
        <w:rPr>
          <w:rFonts w:ascii="Times New Roman" w:hAnsi="Times New Roman"/>
          <w:bCs/>
          <w:sz w:val="24"/>
          <w:szCs w:val="24"/>
        </w:rPr>
        <w:t xml:space="preserve"> </w:t>
      </w:r>
      <w:r w:rsidRPr="00B61A8E">
        <w:rPr>
          <w:rFonts w:ascii="Times New Roman" w:hAnsi="Times New Roman"/>
          <w:bCs/>
          <w:sz w:val="24"/>
          <w:szCs w:val="24"/>
        </w:rPr>
        <w:t>г.</w:t>
      </w:r>
      <w:r>
        <w:rPr>
          <w:rFonts w:ascii="Times New Roman" w:hAnsi="Times New Roman"/>
          <w:bCs/>
          <w:sz w:val="24"/>
          <w:szCs w:val="24"/>
        </w:rPr>
        <w:t>,</w:t>
      </w:r>
      <w:r w:rsidRPr="00B61A8E">
        <w:rPr>
          <w:rFonts w:ascii="Times New Roman" w:hAnsi="Times New Roman"/>
          <w:bCs/>
          <w:sz w:val="24"/>
          <w:szCs w:val="24"/>
        </w:rPr>
        <w:t xml:space="preserve"> при който се очаква най-интензивен автомобилен поток към и от Летище София, </w:t>
      </w:r>
      <w:r>
        <w:rPr>
          <w:rFonts w:ascii="Times New Roman" w:hAnsi="Times New Roman"/>
          <w:bCs/>
          <w:sz w:val="24"/>
          <w:szCs w:val="24"/>
        </w:rPr>
        <w:t>интензивна работа</w:t>
      </w:r>
      <w:r w:rsidRPr="00B61A8E">
        <w:rPr>
          <w:rFonts w:ascii="Times New Roman" w:hAnsi="Times New Roman"/>
          <w:bCs/>
          <w:sz w:val="24"/>
          <w:szCs w:val="24"/>
        </w:rPr>
        <w:t xml:space="preserve"> на наземната техника на територията на Летище София и</w:t>
      </w:r>
      <w:r w:rsidRPr="00B61A8E">
        <w:rPr>
          <w:sz w:val="23"/>
          <w:szCs w:val="23"/>
        </w:rPr>
        <w:t xml:space="preserve"> </w:t>
      </w:r>
      <w:r w:rsidRPr="00B61A8E">
        <w:rPr>
          <w:rFonts w:ascii="Times New Roman" w:hAnsi="Times New Roman"/>
          <w:bCs/>
          <w:sz w:val="24"/>
          <w:szCs w:val="24"/>
        </w:rPr>
        <w:t>кумулативното разсейване на замър</w:t>
      </w:r>
      <w:r>
        <w:rPr>
          <w:rFonts w:ascii="Times New Roman" w:hAnsi="Times New Roman"/>
          <w:bCs/>
          <w:sz w:val="24"/>
          <w:szCs w:val="24"/>
        </w:rPr>
        <w:t>сителите от дейността на Летищния</w:t>
      </w:r>
      <w:r w:rsidRPr="00B61A8E">
        <w:rPr>
          <w:rFonts w:ascii="Times New Roman" w:hAnsi="Times New Roman"/>
          <w:bCs/>
          <w:sz w:val="24"/>
          <w:szCs w:val="24"/>
        </w:rPr>
        <w:t xml:space="preserve"> комплекс, както с</w:t>
      </w:r>
      <w:r>
        <w:rPr>
          <w:rFonts w:ascii="Times New Roman" w:hAnsi="Times New Roman"/>
          <w:bCs/>
          <w:sz w:val="24"/>
          <w:szCs w:val="24"/>
        </w:rPr>
        <w:t>а</w:t>
      </w:r>
      <w:r w:rsidRPr="00B61A8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направени</w:t>
      </w:r>
      <w:r w:rsidRPr="00B61A8E">
        <w:rPr>
          <w:rFonts w:ascii="Times New Roman" w:hAnsi="Times New Roman"/>
          <w:bCs/>
          <w:sz w:val="24"/>
          <w:szCs w:val="24"/>
        </w:rPr>
        <w:t xml:space="preserve"> изводи и сравнения </w:t>
      </w:r>
      <w:r>
        <w:rPr>
          <w:rFonts w:ascii="Times New Roman" w:hAnsi="Times New Roman"/>
          <w:bCs/>
          <w:sz w:val="24"/>
          <w:szCs w:val="24"/>
        </w:rPr>
        <w:t xml:space="preserve">със </w:t>
      </w:r>
      <w:r w:rsidRPr="00B61A8E">
        <w:rPr>
          <w:rFonts w:ascii="Times New Roman" w:hAnsi="Times New Roman"/>
          <w:bCs/>
          <w:sz w:val="24"/>
          <w:szCs w:val="24"/>
        </w:rPr>
        <w:t>средногодишн</w:t>
      </w:r>
      <w:r>
        <w:rPr>
          <w:rFonts w:ascii="Times New Roman" w:hAnsi="Times New Roman"/>
          <w:bCs/>
          <w:sz w:val="24"/>
          <w:szCs w:val="24"/>
        </w:rPr>
        <w:t xml:space="preserve">ите норми по замърсители с </w:t>
      </w:r>
      <w:r w:rsidRPr="003E6650">
        <w:rPr>
          <w:rFonts w:ascii="Times New Roman" w:hAnsi="Times New Roman"/>
          <w:bCs/>
          <w:i/>
          <w:sz w:val="24"/>
          <w:szCs w:val="24"/>
        </w:rPr>
        <w:t>Наредба №12 от 15.07.2010</w:t>
      </w:r>
      <w:r w:rsidR="0080518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3E6650">
        <w:rPr>
          <w:rFonts w:ascii="Times New Roman" w:hAnsi="Times New Roman"/>
          <w:bCs/>
          <w:i/>
          <w:sz w:val="24"/>
          <w:szCs w:val="24"/>
        </w:rPr>
        <w:t>г. за норми за серен диоксид, азотен диоксид, фини прахови частици, олово, бензен, въглероден оксид и озон в атмосферния въздух</w:t>
      </w:r>
      <w:r>
        <w:rPr>
          <w:rFonts w:ascii="Times New Roman" w:hAnsi="Times New Roman"/>
          <w:bCs/>
          <w:sz w:val="24"/>
          <w:szCs w:val="24"/>
        </w:rPr>
        <w:t xml:space="preserve">, транспонираща </w:t>
      </w:r>
      <w:r w:rsidRPr="003E6650">
        <w:rPr>
          <w:rFonts w:ascii="Times New Roman" w:hAnsi="Times New Roman"/>
          <w:bCs/>
          <w:i/>
          <w:sz w:val="24"/>
          <w:szCs w:val="24"/>
        </w:rPr>
        <w:t>Директива 2008/50/</w:t>
      </w:r>
      <w:proofErr w:type="spellStart"/>
      <w:r w:rsidRPr="003E6650">
        <w:rPr>
          <w:rFonts w:ascii="Times New Roman" w:hAnsi="Times New Roman"/>
          <w:bCs/>
          <w:i/>
          <w:sz w:val="24"/>
          <w:szCs w:val="24"/>
        </w:rPr>
        <w:t>Е0</w:t>
      </w:r>
      <w:proofErr w:type="spellEnd"/>
      <w:r w:rsidRPr="003E6650">
        <w:rPr>
          <w:rFonts w:ascii="Times New Roman" w:hAnsi="Times New Roman"/>
          <w:bCs/>
          <w:i/>
          <w:sz w:val="24"/>
          <w:szCs w:val="24"/>
        </w:rPr>
        <w:t xml:space="preserve"> на Европейския парламент и на Съвета от 21 май 2008 година относно </w:t>
      </w:r>
      <w:r w:rsidRPr="003E6650">
        <w:rPr>
          <w:rFonts w:ascii="Times New Roman" w:hAnsi="Times New Roman"/>
          <w:bCs/>
          <w:i/>
          <w:sz w:val="24"/>
          <w:szCs w:val="24"/>
        </w:rPr>
        <w:lastRenderedPageBreak/>
        <w:t>качеството на атмосферния въздух и за по-чист въздух за Европа</w:t>
      </w:r>
      <w:r w:rsidRPr="003E6650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Н</w:t>
      </w:r>
      <w:r w:rsidRPr="00EF1F08">
        <w:rPr>
          <w:rFonts w:ascii="Times New Roman" w:hAnsi="Times New Roman"/>
          <w:bCs/>
          <w:sz w:val="24"/>
          <w:szCs w:val="24"/>
        </w:rPr>
        <w:t>а 10 декември 2024</w:t>
      </w:r>
      <w:r w:rsidR="00377E5B">
        <w:rPr>
          <w:rFonts w:ascii="Times New Roman" w:hAnsi="Times New Roman"/>
          <w:bCs/>
          <w:sz w:val="24"/>
          <w:szCs w:val="24"/>
        </w:rPr>
        <w:t xml:space="preserve"> </w:t>
      </w:r>
      <w:r w:rsidRPr="00EF1F08">
        <w:rPr>
          <w:rFonts w:ascii="Times New Roman" w:hAnsi="Times New Roman"/>
          <w:bCs/>
          <w:sz w:val="24"/>
          <w:szCs w:val="24"/>
        </w:rPr>
        <w:t xml:space="preserve">г. влезе в сила </w:t>
      </w:r>
      <w:r w:rsidRPr="00FE6CB9">
        <w:rPr>
          <w:rFonts w:ascii="Times New Roman" w:hAnsi="Times New Roman"/>
          <w:bCs/>
          <w:i/>
          <w:sz w:val="24"/>
          <w:szCs w:val="24"/>
        </w:rPr>
        <w:t>Директива (ЕС) 2024/2881 на Европейския парламент и на Съвета от 23 октомври 2024 година относно качеството на атмосферния въздух и за по-чист въздух за Европа (преработен текст)</w:t>
      </w:r>
      <w:r w:rsidRPr="00EF1F08">
        <w:rPr>
          <w:rFonts w:ascii="Times New Roman" w:hAnsi="Times New Roman"/>
          <w:bCs/>
          <w:sz w:val="24"/>
          <w:szCs w:val="24"/>
        </w:rPr>
        <w:t>, в която са заложени нови</w:t>
      </w:r>
      <w:r>
        <w:rPr>
          <w:rFonts w:ascii="Times New Roman" w:hAnsi="Times New Roman"/>
          <w:bCs/>
          <w:sz w:val="24"/>
          <w:szCs w:val="24"/>
        </w:rPr>
        <w:t>,</w:t>
      </w:r>
      <w:r w:rsidRPr="00EF1F08">
        <w:rPr>
          <w:rFonts w:ascii="Times New Roman" w:hAnsi="Times New Roman"/>
          <w:bCs/>
          <w:sz w:val="24"/>
          <w:szCs w:val="24"/>
        </w:rPr>
        <w:t xml:space="preserve"> по-строги </w:t>
      </w:r>
      <w:r>
        <w:rPr>
          <w:rFonts w:ascii="Times New Roman" w:hAnsi="Times New Roman"/>
          <w:bCs/>
          <w:sz w:val="24"/>
          <w:szCs w:val="24"/>
        </w:rPr>
        <w:t xml:space="preserve">пределно допустими </w:t>
      </w:r>
      <w:r w:rsidRPr="00EF1F08">
        <w:rPr>
          <w:rFonts w:ascii="Times New Roman" w:hAnsi="Times New Roman"/>
          <w:bCs/>
          <w:sz w:val="24"/>
          <w:szCs w:val="24"/>
        </w:rPr>
        <w:t>норм</w:t>
      </w:r>
      <w:r>
        <w:rPr>
          <w:rFonts w:ascii="Times New Roman" w:hAnsi="Times New Roman"/>
          <w:bCs/>
          <w:sz w:val="24"/>
          <w:szCs w:val="24"/>
        </w:rPr>
        <w:t>и.</w:t>
      </w:r>
      <w:r w:rsidRPr="00EF1F0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Директивата ще бъде транспонирана в българското законодателство в областта на качеството на атмосферния въздух през 2026</w:t>
      </w:r>
      <w:r w:rsidR="00805186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г.</w:t>
      </w:r>
      <w:r w:rsidR="00797427">
        <w:rPr>
          <w:rFonts w:ascii="Times New Roman" w:hAnsi="Times New Roman"/>
          <w:bCs/>
          <w:sz w:val="24"/>
          <w:szCs w:val="24"/>
        </w:rPr>
        <w:t>. Предвид, че в този период ще се осъществи строителството и последващата експлоатация на ИП,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797427">
        <w:rPr>
          <w:rFonts w:ascii="Times New Roman" w:hAnsi="Times New Roman"/>
          <w:bCs/>
          <w:sz w:val="24"/>
          <w:szCs w:val="24"/>
        </w:rPr>
        <w:t>препоръчваме</w:t>
      </w:r>
      <w:r w:rsidRPr="00EF1F0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да бъдат представени </w:t>
      </w:r>
      <w:r w:rsidRPr="00EF1F08">
        <w:rPr>
          <w:rFonts w:ascii="Times New Roman" w:hAnsi="Times New Roman"/>
          <w:bCs/>
          <w:sz w:val="24"/>
          <w:szCs w:val="24"/>
        </w:rPr>
        <w:t>анализ и изводи по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F1F08">
        <w:rPr>
          <w:rFonts w:ascii="Times New Roman" w:hAnsi="Times New Roman"/>
          <w:bCs/>
          <w:sz w:val="24"/>
          <w:szCs w:val="24"/>
        </w:rPr>
        <w:t>отношение на новите</w:t>
      </w:r>
      <w:r>
        <w:rPr>
          <w:rFonts w:ascii="Times New Roman" w:hAnsi="Times New Roman"/>
          <w:bCs/>
          <w:sz w:val="24"/>
          <w:szCs w:val="24"/>
        </w:rPr>
        <w:t>,</w:t>
      </w:r>
      <w:r w:rsidRPr="00EF1F08">
        <w:rPr>
          <w:rFonts w:ascii="Times New Roman" w:hAnsi="Times New Roman"/>
          <w:bCs/>
          <w:sz w:val="24"/>
          <w:szCs w:val="24"/>
        </w:rPr>
        <w:t xml:space="preserve"> </w:t>
      </w:r>
      <w:r w:rsidRPr="0088186B">
        <w:rPr>
          <w:rFonts w:ascii="Times New Roman" w:hAnsi="Times New Roman"/>
          <w:bCs/>
          <w:sz w:val="24"/>
          <w:szCs w:val="24"/>
        </w:rPr>
        <w:t xml:space="preserve">по-строги </w:t>
      </w:r>
      <w:r>
        <w:rPr>
          <w:rFonts w:ascii="Times New Roman" w:hAnsi="Times New Roman"/>
          <w:bCs/>
          <w:sz w:val="24"/>
          <w:szCs w:val="24"/>
        </w:rPr>
        <w:t>норми</w:t>
      </w:r>
      <w:r w:rsidRPr="00EF1F0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за качество на атмосферния въздух.</w:t>
      </w:r>
    </w:p>
    <w:p w14:paraId="0030C765" w14:textId="77777777" w:rsidR="00F95E5A" w:rsidRPr="00F95E5A" w:rsidRDefault="00727FC8" w:rsidP="00F1471A">
      <w:pPr>
        <w:pStyle w:val="ListParagraph"/>
        <w:numPr>
          <w:ilvl w:val="0"/>
          <w:numId w:val="5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95E5A">
        <w:rPr>
          <w:rFonts w:ascii="Times New Roman" w:hAnsi="Times New Roman"/>
          <w:color w:val="000000"/>
          <w:sz w:val="24"/>
          <w:szCs w:val="24"/>
        </w:rPr>
        <w:t xml:space="preserve">По отношение </w:t>
      </w:r>
      <w:r w:rsidRPr="00F95E5A">
        <w:rPr>
          <w:rFonts w:ascii="Times New Roman" w:hAnsi="Times New Roman"/>
          <w:color w:val="000000"/>
          <w:sz w:val="24"/>
          <w:szCs w:val="24"/>
          <w:lang w:eastAsia="bg-BG"/>
        </w:rPr>
        <w:t>на анализа и оценка на значимостта на положителните и отрицателните въздействия върху човека и възможния здравен риск от реализирането на ИП</w:t>
      </w:r>
      <w:r w:rsidR="00F95E5A" w:rsidRPr="00F95E5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при </w:t>
      </w:r>
      <w:r w:rsidRPr="00F95E5A">
        <w:rPr>
          <w:rFonts w:ascii="Times New Roman" w:hAnsi="Times New Roman"/>
          <w:color w:val="000000"/>
          <w:sz w:val="24"/>
          <w:szCs w:val="24"/>
        </w:rPr>
        <w:t>прове</w:t>
      </w:r>
      <w:r w:rsidR="00F95E5A">
        <w:rPr>
          <w:rFonts w:ascii="Times New Roman" w:hAnsi="Times New Roman"/>
          <w:color w:val="000000"/>
          <w:sz w:val="24"/>
          <w:szCs w:val="24"/>
        </w:rPr>
        <w:t>дените консултации с</w:t>
      </w:r>
      <w:r w:rsidRPr="00F95E5A">
        <w:rPr>
          <w:rFonts w:ascii="Times New Roman" w:hAnsi="Times New Roman"/>
          <w:color w:val="000000"/>
          <w:sz w:val="24"/>
          <w:szCs w:val="24"/>
        </w:rPr>
        <w:t xml:space="preserve"> Министерство на здравеопазването </w:t>
      </w:r>
      <w:r w:rsidR="00AF2A1A" w:rsidRPr="00F95E5A">
        <w:rPr>
          <w:rFonts w:ascii="Times New Roman" w:hAnsi="Times New Roman"/>
          <w:color w:val="000000"/>
          <w:sz w:val="24"/>
          <w:szCs w:val="24"/>
        </w:rPr>
        <w:t xml:space="preserve">с вх. № </w:t>
      </w:r>
      <w:r w:rsidR="00F95E5A">
        <w:rPr>
          <w:rFonts w:ascii="Times New Roman" w:hAnsi="Times New Roman"/>
          <w:color w:val="000000"/>
          <w:sz w:val="24"/>
          <w:szCs w:val="24"/>
        </w:rPr>
        <w:t>ОВОС-105-48/</w:t>
      </w:r>
      <w:r w:rsidR="00CA6E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95E5A">
        <w:rPr>
          <w:rFonts w:ascii="Times New Roman" w:hAnsi="Times New Roman"/>
          <w:color w:val="000000"/>
          <w:sz w:val="24"/>
          <w:szCs w:val="24"/>
        </w:rPr>
        <w:t xml:space="preserve">29.12.2025 г. </w:t>
      </w:r>
      <w:r w:rsidR="00AF2A1A" w:rsidRPr="00F95E5A">
        <w:rPr>
          <w:rFonts w:ascii="Times New Roman" w:hAnsi="Times New Roman"/>
          <w:color w:val="000000"/>
          <w:sz w:val="24"/>
          <w:szCs w:val="24"/>
        </w:rPr>
        <w:t xml:space="preserve">на МОСВ </w:t>
      </w:r>
      <w:r w:rsidR="00F95E5A">
        <w:rPr>
          <w:rFonts w:ascii="Times New Roman" w:hAnsi="Times New Roman"/>
          <w:color w:val="000000"/>
          <w:sz w:val="24"/>
          <w:szCs w:val="24"/>
        </w:rPr>
        <w:t>е констатирано, както следва:</w:t>
      </w:r>
    </w:p>
    <w:p w14:paraId="6A5E2908" w14:textId="77777777" w:rsidR="00290CF0" w:rsidRPr="00BC58C1" w:rsidRDefault="00F95E5A" w:rsidP="00F1471A">
      <w:pPr>
        <w:autoSpaceDE w:val="0"/>
        <w:autoSpaceDN w:val="0"/>
        <w:adjustRightInd w:val="0"/>
        <w:spacing w:after="0" w:line="240" w:lineRule="auto"/>
        <w:ind w:right="-284" w:firstLine="709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90CF0" w:rsidRPr="00BC58C1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F95E5A">
        <w:rPr>
          <w:rFonts w:ascii="Times New Roman" w:hAnsi="Times New Roman" w:cs="Times New Roman"/>
          <w:bCs/>
          <w:sz w:val="24"/>
          <w:szCs w:val="24"/>
        </w:rPr>
        <w:t xml:space="preserve">В т. </w:t>
      </w:r>
      <w:r w:rsidR="00290CF0" w:rsidRPr="00F95E5A">
        <w:rPr>
          <w:rFonts w:ascii="Times New Roman" w:hAnsi="Times New Roman" w:cs="Times New Roman"/>
          <w:bCs/>
          <w:sz w:val="24"/>
          <w:szCs w:val="24"/>
        </w:rPr>
        <w:t>5.2.</w:t>
      </w:r>
      <w:r w:rsidR="00290CF0" w:rsidRPr="00BC58C1">
        <w:rPr>
          <w:rFonts w:ascii="Times New Roman" w:hAnsi="Times New Roman" w:cs="Times New Roman"/>
          <w:bCs/>
          <w:i/>
          <w:sz w:val="24"/>
          <w:szCs w:val="24"/>
          <w:u w:val="single"/>
        </w:rPr>
        <w:t xml:space="preserve"> Йонизиращи лъчения</w:t>
      </w:r>
      <w:r>
        <w:rPr>
          <w:rFonts w:ascii="Times New Roman" w:hAnsi="Times New Roman" w:cs="Times New Roman"/>
          <w:bCs/>
          <w:i/>
          <w:sz w:val="24"/>
          <w:szCs w:val="24"/>
          <w:u w:val="single"/>
        </w:rPr>
        <w:t>:</w:t>
      </w:r>
    </w:p>
    <w:p w14:paraId="395912B7" w14:textId="77777777" w:rsidR="00290CF0" w:rsidRPr="00BC58C1" w:rsidRDefault="00290CF0" w:rsidP="00F1471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По отношение на радиационно-защитните аспекти, в </w:t>
      </w:r>
      <w:r w:rsidR="003E542B">
        <w:rPr>
          <w:rFonts w:ascii="Times New Roman" w:hAnsi="Times New Roman" w:cs="Times New Roman"/>
          <w:sz w:val="24"/>
          <w:szCs w:val="24"/>
          <w:lang w:bidi="bg-BG"/>
        </w:rPr>
        <w:t xml:space="preserve">доклада за </w:t>
      </w:r>
      <w:r w:rsidRPr="00BC58C1">
        <w:rPr>
          <w:rFonts w:ascii="Times New Roman" w:hAnsi="Times New Roman" w:cs="Times New Roman"/>
          <w:sz w:val="24"/>
          <w:szCs w:val="24"/>
          <w:lang w:bidi="bg-BG"/>
        </w:rPr>
        <w:t>ОВОС следва да се направят корекции:</w:t>
      </w:r>
    </w:p>
    <w:p w14:paraId="292FD38B" w14:textId="77777777" w:rsidR="00290CF0" w:rsidRPr="00BC58C1" w:rsidRDefault="00290CF0" w:rsidP="00F1471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BC58C1">
        <w:rPr>
          <w:rFonts w:ascii="Times New Roman" w:hAnsi="Times New Roman" w:cs="Times New Roman"/>
          <w:sz w:val="24"/>
          <w:szCs w:val="24"/>
          <w:lang w:bidi="bg-BG"/>
        </w:rPr>
        <w:t>5.</w:t>
      </w:r>
      <w:r w:rsidR="00497BEF">
        <w:rPr>
          <w:rFonts w:ascii="Times New Roman" w:hAnsi="Times New Roman" w:cs="Times New Roman"/>
          <w:sz w:val="24"/>
          <w:szCs w:val="24"/>
          <w:lang w:bidi="bg-BG"/>
        </w:rPr>
        <w:t>1</w:t>
      </w:r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.1. В таблиците от т. Лъчения (стр. 150 и стр. 321) е посочено, че професионално изложени лица, работещи с източници на йонизиращи лъчения (напр. персонал на летищни скенери) имат лимити, определени от международни и национални стандарти: 20 </w:t>
      </w:r>
      <w:proofErr w:type="spellStart"/>
      <w:r w:rsidRPr="00BC58C1">
        <w:rPr>
          <w:rFonts w:ascii="Times New Roman" w:hAnsi="Times New Roman" w:cs="Times New Roman"/>
          <w:sz w:val="24"/>
          <w:szCs w:val="24"/>
          <w:lang w:bidi="bg-BG"/>
        </w:rPr>
        <w:t>mSv</w:t>
      </w:r>
      <w:proofErr w:type="spellEnd"/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 средно за 5 години (</w:t>
      </w:r>
      <w:proofErr w:type="spellStart"/>
      <w:r w:rsidRPr="00BC58C1">
        <w:rPr>
          <w:rFonts w:ascii="Times New Roman" w:hAnsi="Times New Roman" w:cs="Times New Roman"/>
          <w:sz w:val="24"/>
          <w:szCs w:val="24"/>
          <w:lang w:bidi="bg-BG"/>
        </w:rPr>
        <w:t>макс</w:t>
      </w:r>
      <w:proofErr w:type="spellEnd"/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. ефективна доза до 50 </w:t>
      </w:r>
      <w:proofErr w:type="spellStart"/>
      <w:r w:rsidRPr="00BC58C1">
        <w:rPr>
          <w:rFonts w:ascii="Times New Roman" w:hAnsi="Times New Roman" w:cs="Times New Roman"/>
          <w:sz w:val="24"/>
          <w:szCs w:val="24"/>
          <w:lang w:bidi="bg-BG"/>
        </w:rPr>
        <w:t>mSv</w:t>
      </w:r>
      <w:proofErr w:type="spellEnd"/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/y), като тези изисквания са реферирани с Директива 2013/59/Евратом. </w:t>
      </w:r>
    </w:p>
    <w:p w14:paraId="2AD345E7" w14:textId="77777777" w:rsidR="00290CF0" w:rsidRPr="00BC58C1" w:rsidRDefault="00290CF0" w:rsidP="00F1471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BC58C1">
        <w:rPr>
          <w:rFonts w:ascii="Times New Roman" w:hAnsi="Times New Roman" w:cs="Times New Roman"/>
          <w:sz w:val="24"/>
          <w:szCs w:val="24"/>
          <w:lang w:bidi="bg-BG"/>
        </w:rPr>
        <w:t>Записът е некоректен, по</w:t>
      </w:r>
      <w:r w:rsidR="00497BEF">
        <w:rPr>
          <w:rFonts w:ascii="Times New Roman" w:hAnsi="Times New Roman" w:cs="Times New Roman"/>
          <w:sz w:val="24"/>
          <w:szCs w:val="24"/>
          <w:lang w:bidi="bg-BG"/>
        </w:rPr>
        <w:t>ради следното</w:t>
      </w:r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: </w:t>
      </w:r>
    </w:p>
    <w:p w14:paraId="062D708F" w14:textId="77777777" w:rsidR="00290CF0" w:rsidRPr="00497BEF" w:rsidRDefault="00290CF0" w:rsidP="00F1471A">
      <w:pPr>
        <w:pStyle w:val="ListParagraph"/>
        <w:numPr>
          <w:ilvl w:val="0"/>
          <w:numId w:val="9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497BEF">
        <w:rPr>
          <w:rFonts w:ascii="Times New Roman" w:hAnsi="Times New Roman" w:cs="Times New Roman"/>
          <w:sz w:val="24"/>
          <w:szCs w:val="24"/>
          <w:lang w:bidi="bg-BG"/>
        </w:rPr>
        <w:softHyphen/>
        <w:t xml:space="preserve">съгласно Директива 2013/59/Евратом, границата на ефективната доза за професионално облъчване е 20 </w:t>
      </w:r>
      <w:proofErr w:type="spellStart"/>
      <w:r w:rsidRPr="00497BEF">
        <w:rPr>
          <w:rFonts w:ascii="Times New Roman" w:hAnsi="Times New Roman" w:cs="Times New Roman"/>
          <w:sz w:val="24"/>
          <w:szCs w:val="24"/>
          <w:lang w:bidi="bg-BG"/>
        </w:rPr>
        <w:t>mSv</w:t>
      </w:r>
      <w:proofErr w:type="spellEnd"/>
      <w:r w:rsidRPr="00497BEF">
        <w:rPr>
          <w:rFonts w:ascii="Times New Roman" w:hAnsi="Times New Roman" w:cs="Times New Roman"/>
          <w:sz w:val="24"/>
          <w:szCs w:val="24"/>
          <w:lang w:bidi="bg-BG"/>
        </w:rPr>
        <w:t xml:space="preserve"> за всяка отделна година. При специални обстоятелства обаче или при определени ситуации на облъчване, посочени в националното законодателство, компетентният орган може да разреши по</w:t>
      </w:r>
      <w:r w:rsidR="0067324A" w:rsidRPr="00497BEF">
        <w:rPr>
          <w:rFonts w:ascii="Times New Roman" w:hAnsi="Times New Roman" w:cs="Times New Roman"/>
          <w:sz w:val="24"/>
          <w:szCs w:val="24"/>
          <w:lang w:val="en-US" w:bidi="bg-BG"/>
        </w:rPr>
        <w:t>-</w:t>
      </w:r>
      <w:r w:rsidRPr="00497BEF">
        <w:rPr>
          <w:rFonts w:ascii="Times New Roman" w:hAnsi="Times New Roman" w:cs="Times New Roman"/>
          <w:sz w:val="24"/>
          <w:szCs w:val="24"/>
          <w:lang w:bidi="bg-BG"/>
        </w:rPr>
        <w:t xml:space="preserve">висока ефективна доза в размер до 50 </w:t>
      </w:r>
      <w:proofErr w:type="spellStart"/>
      <w:r w:rsidRPr="00497BEF">
        <w:rPr>
          <w:rFonts w:ascii="Times New Roman" w:hAnsi="Times New Roman" w:cs="Times New Roman"/>
          <w:sz w:val="24"/>
          <w:szCs w:val="24"/>
          <w:lang w:bidi="bg-BG"/>
        </w:rPr>
        <w:t>mSv</w:t>
      </w:r>
      <w:proofErr w:type="spellEnd"/>
      <w:r w:rsidRPr="00497BEF">
        <w:rPr>
          <w:rFonts w:ascii="Times New Roman" w:hAnsi="Times New Roman" w:cs="Times New Roman"/>
          <w:sz w:val="24"/>
          <w:szCs w:val="24"/>
          <w:lang w:bidi="bg-BG"/>
        </w:rPr>
        <w:t xml:space="preserve"> за една година, при условие че средната годишна доза за които и да е пет последователни години, включително годините, през които границата на дозата е била надхвърлена, не надвишава 20 </w:t>
      </w:r>
      <w:proofErr w:type="spellStart"/>
      <w:r w:rsidRPr="00497BEF">
        <w:rPr>
          <w:rFonts w:ascii="Times New Roman" w:hAnsi="Times New Roman" w:cs="Times New Roman"/>
          <w:sz w:val="24"/>
          <w:szCs w:val="24"/>
          <w:lang w:bidi="bg-BG"/>
        </w:rPr>
        <w:t>mSv</w:t>
      </w:r>
      <w:proofErr w:type="spellEnd"/>
      <w:r w:rsidR="009B576F">
        <w:rPr>
          <w:rFonts w:ascii="Times New Roman" w:hAnsi="Times New Roman" w:cs="Times New Roman"/>
          <w:sz w:val="24"/>
          <w:szCs w:val="24"/>
          <w:lang w:bidi="bg-BG"/>
        </w:rPr>
        <w:t>;</w:t>
      </w:r>
      <w:r w:rsidRPr="00497BEF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</w:p>
    <w:p w14:paraId="1843D5EC" w14:textId="77777777" w:rsidR="00290CF0" w:rsidRPr="00497BEF" w:rsidRDefault="00290CF0" w:rsidP="00F1471A">
      <w:pPr>
        <w:pStyle w:val="ListParagraph"/>
        <w:numPr>
          <w:ilvl w:val="0"/>
          <w:numId w:val="9"/>
        </w:numPr>
        <w:tabs>
          <w:tab w:val="left" w:pos="851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497BEF">
        <w:rPr>
          <w:rFonts w:ascii="Times New Roman" w:hAnsi="Times New Roman" w:cs="Times New Roman"/>
          <w:sz w:val="24"/>
          <w:szCs w:val="24"/>
          <w:lang w:bidi="bg-BG"/>
        </w:rPr>
        <w:softHyphen/>
        <w:t xml:space="preserve"> съгласно чл. 11, ал. 1 от Наредбата за радиационната защита, границата на ефективната доза за всяко професионално облъчвано лице е 20 </w:t>
      </w:r>
      <w:proofErr w:type="spellStart"/>
      <w:r w:rsidRPr="00497BEF">
        <w:rPr>
          <w:rFonts w:ascii="Times New Roman" w:hAnsi="Times New Roman" w:cs="Times New Roman"/>
          <w:sz w:val="24"/>
          <w:szCs w:val="24"/>
          <w:lang w:bidi="bg-BG"/>
        </w:rPr>
        <w:t>mSv</w:t>
      </w:r>
      <w:proofErr w:type="spellEnd"/>
      <w:r w:rsidRPr="00497BEF">
        <w:rPr>
          <w:rFonts w:ascii="Times New Roman" w:hAnsi="Times New Roman" w:cs="Times New Roman"/>
          <w:sz w:val="24"/>
          <w:szCs w:val="24"/>
          <w:lang w:bidi="bg-BG"/>
        </w:rPr>
        <w:t xml:space="preserve"> за период от една година. </w:t>
      </w:r>
    </w:p>
    <w:p w14:paraId="7D728C82" w14:textId="77777777" w:rsidR="00290CF0" w:rsidRPr="00BC58C1" w:rsidRDefault="00290CF0" w:rsidP="00F1471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BC58C1">
        <w:rPr>
          <w:rFonts w:ascii="Times New Roman" w:hAnsi="Times New Roman" w:cs="Times New Roman"/>
          <w:sz w:val="24"/>
          <w:szCs w:val="24"/>
          <w:lang w:bidi="bg-BG"/>
        </w:rPr>
        <w:t>5.</w:t>
      </w:r>
      <w:r w:rsidR="00497BEF">
        <w:rPr>
          <w:rFonts w:ascii="Times New Roman" w:hAnsi="Times New Roman" w:cs="Times New Roman"/>
          <w:sz w:val="24"/>
          <w:szCs w:val="24"/>
          <w:lang w:bidi="bg-BG"/>
        </w:rPr>
        <w:t>1</w:t>
      </w:r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.2. В </w:t>
      </w:r>
      <w:r w:rsidR="003E542B">
        <w:rPr>
          <w:rFonts w:ascii="Times New Roman" w:hAnsi="Times New Roman" w:cs="Times New Roman"/>
          <w:sz w:val="24"/>
          <w:szCs w:val="24"/>
          <w:lang w:bidi="bg-BG"/>
        </w:rPr>
        <w:t xml:space="preserve">доклада за </w:t>
      </w:r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ОВОС е използван термин „Професионално изложени лица“, който следва да се замени с „професионално облъчвано лице“. </w:t>
      </w:r>
    </w:p>
    <w:p w14:paraId="2E8545E6" w14:textId="77777777" w:rsidR="00290CF0" w:rsidRPr="00BC58C1" w:rsidRDefault="00290CF0" w:rsidP="00F1471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255233">
        <w:rPr>
          <w:rFonts w:ascii="Times New Roman" w:hAnsi="Times New Roman" w:cs="Times New Roman"/>
          <w:sz w:val="24"/>
          <w:szCs w:val="24"/>
          <w:lang w:bidi="bg-BG"/>
        </w:rPr>
        <w:t>Препоръчваме в</w:t>
      </w:r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="003E542B">
        <w:rPr>
          <w:rFonts w:ascii="Times New Roman" w:hAnsi="Times New Roman" w:cs="Times New Roman"/>
          <w:sz w:val="24"/>
          <w:szCs w:val="24"/>
          <w:lang w:bidi="bg-BG"/>
        </w:rPr>
        <w:t xml:space="preserve">доклада за </w:t>
      </w:r>
      <w:r w:rsidRPr="00BC58C1">
        <w:rPr>
          <w:rFonts w:ascii="Times New Roman" w:hAnsi="Times New Roman" w:cs="Times New Roman"/>
          <w:sz w:val="24"/>
          <w:szCs w:val="24"/>
          <w:lang w:bidi="bg-BG"/>
        </w:rPr>
        <w:t xml:space="preserve">ОВОС да се посочи коректната граница на ефективната доза, съгласно българското законодателство. </w:t>
      </w:r>
    </w:p>
    <w:p w14:paraId="49D746F8" w14:textId="77777777" w:rsidR="00290CF0" w:rsidRPr="00A665CA" w:rsidRDefault="00290CF0" w:rsidP="00F1471A">
      <w:pPr>
        <w:pStyle w:val="ListParagraph"/>
        <w:numPr>
          <w:ilvl w:val="2"/>
          <w:numId w:val="5"/>
        </w:numPr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sz w:val="24"/>
          <w:szCs w:val="24"/>
          <w:lang w:bidi="bg-BG"/>
        </w:rPr>
      </w:pPr>
      <w:r w:rsidRPr="00A665CA">
        <w:rPr>
          <w:rFonts w:ascii="Times New Roman" w:hAnsi="Times New Roman" w:cs="Times New Roman"/>
          <w:sz w:val="24"/>
          <w:szCs w:val="24"/>
          <w:lang w:bidi="bg-BG"/>
        </w:rPr>
        <w:t xml:space="preserve">На стр. 64 </w:t>
      </w:r>
      <w:r w:rsidR="00497BEF" w:rsidRPr="00A665CA">
        <w:rPr>
          <w:rFonts w:ascii="Times New Roman" w:hAnsi="Times New Roman" w:cs="Times New Roman"/>
          <w:sz w:val="24"/>
          <w:szCs w:val="24"/>
          <w:lang w:bidi="bg-BG"/>
        </w:rPr>
        <w:t xml:space="preserve">от доклада </w:t>
      </w:r>
      <w:r w:rsidRPr="00A665CA">
        <w:rPr>
          <w:rFonts w:ascii="Times New Roman" w:hAnsi="Times New Roman" w:cs="Times New Roman"/>
          <w:sz w:val="24"/>
          <w:szCs w:val="24"/>
          <w:lang w:bidi="bg-BG"/>
        </w:rPr>
        <w:t xml:space="preserve">е посочена информация относно „Радиационен фактор“, която съгласно текста, е относима към продължителността на слънчевото греене. Предлагаме заглавието да бъде променено, с цел по-голяма точност и яснота, тъй като продължителността на слънчевото греене не е свързано с радиационните фактори, по смисъла на законодателството в областта на радиационната защита. </w:t>
      </w:r>
    </w:p>
    <w:p w14:paraId="62CA7DB2" w14:textId="77777777" w:rsidR="009E276A" w:rsidRPr="00A665CA" w:rsidRDefault="00AF05E2" w:rsidP="00F1471A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284" w:firstLine="709"/>
        <w:jc w:val="both"/>
        <w:rPr>
          <w:rFonts w:ascii="Times New Roman" w:hAnsi="Times New Roman" w:cs="Times New Roman"/>
          <w:i/>
          <w:sz w:val="24"/>
          <w:szCs w:val="24"/>
          <w:lang w:bidi="bg-BG"/>
        </w:rPr>
      </w:pPr>
      <w:r w:rsidRPr="00A665CA">
        <w:rPr>
          <w:rFonts w:ascii="Times New Roman" w:hAnsi="Times New Roman" w:cs="Times New Roman"/>
          <w:sz w:val="24"/>
          <w:szCs w:val="24"/>
          <w:lang w:bidi="bg-BG"/>
        </w:rPr>
        <w:t>Т</w:t>
      </w:r>
      <w:r w:rsidR="009E276A" w:rsidRPr="00A665CA">
        <w:rPr>
          <w:rFonts w:ascii="Times New Roman" w:hAnsi="Times New Roman" w:cs="Times New Roman"/>
          <w:sz w:val="24"/>
          <w:szCs w:val="24"/>
          <w:lang w:bidi="bg-BG"/>
        </w:rPr>
        <w:t xml:space="preserve">екста на стр. </w:t>
      </w:r>
      <w:r w:rsidR="003C798F" w:rsidRPr="00A665CA">
        <w:rPr>
          <w:rFonts w:ascii="Times New Roman" w:hAnsi="Times New Roman" w:cs="Times New Roman"/>
          <w:sz w:val="24"/>
          <w:szCs w:val="24"/>
          <w:lang w:bidi="bg-BG"/>
        </w:rPr>
        <w:t>417</w:t>
      </w:r>
      <w:r w:rsidR="009E276A" w:rsidRPr="00A665CA">
        <w:rPr>
          <w:rFonts w:ascii="Times New Roman" w:hAnsi="Times New Roman" w:cs="Times New Roman"/>
          <w:sz w:val="24"/>
          <w:szCs w:val="24"/>
          <w:lang w:bidi="bg-BG"/>
        </w:rPr>
        <w:t>, в доклада за ОВОС – „</w:t>
      </w:r>
      <w:r w:rsidR="009E276A" w:rsidRPr="00A665CA">
        <w:rPr>
          <w:rFonts w:ascii="Times New Roman" w:hAnsi="Times New Roman" w:cs="Times New Roman"/>
          <w:i/>
          <w:sz w:val="24"/>
          <w:szCs w:val="24"/>
          <w:lang w:bidi="bg-BG"/>
        </w:rPr>
        <w:t xml:space="preserve">Задължително условие е да се извършва ефективен последващ контрол, своевременна оценка на ефективността на прилаганите мерки и предприемане на коригиращи действия, при необходимост“ </w:t>
      </w:r>
      <w:r w:rsidR="007632F3">
        <w:rPr>
          <w:rFonts w:ascii="Times New Roman" w:hAnsi="Times New Roman" w:cs="Times New Roman"/>
          <w:sz w:val="24"/>
          <w:szCs w:val="24"/>
          <w:lang w:bidi="bg-BG"/>
        </w:rPr>
        <w:t>следва да се прецизира</w:t>
      </w:r>
      <w:r w:rsidRPr="00A665CA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="007632F3">
        <w:rPr>
          <w:rFonts w:ascii="Times New Roman" w:hAnsi="Times New Roman" w:cs="Times New Roman"/>
          <w:sz w:val="24"/>
          <w:szCs w:val="24"/>
          <w:lang w:bidi="bg-BG"/>
        </w:rPr>
        <w:t>предвид разпоредбата на чл. 19, ал. 1, т. 1 от Наредбата за ОВОС</w:t>
      </w:r>
      <w:r w:rsidRPr="00A665CA">
        <w:rPr>
          <w:rFonts w:ascii="Times New Roman" w:hAnsi="Times New Roman" w:cs="Times New Roman"/>
          <w:sz w:val="24"/>
          <w:szCs w:val="24"/>
          <w:lang w:bidi="bg-BG"/>
        </w:rPr>
        <w:t xml:space="preserve">. </w:t>
      </w:r>
      <w:r w:rsidR="009E276A" w:rsidRPr="00A665CA">
        <w:rPr>
          <w:rFonts w:ascii="Times New Roman" w:hAnsi="Times New Roman" w:cs="Times New Roman"/>
          <w:sz w:val="24"/>
          <w:szCs w:val="24"/>
          <w:lang w:bidi="bg-BG"/>
        </w:rPr>
        <w:t xml:space="preserve"> </w:t>
      </w:r>
      <w:r w:rsidR="009E276A" w:rsidRPr="00A665CA">
        <w:rPr>
          <w:rFonts w:ascii="Times New Roman" w:hAnsi="Times New Roman" w:cs="Times New Roman"/>
          <w:i/>
          <w:sz w:val="24"/>
          <w:szCs w:val="24"/>
          <w:lang w:bidi="bg-BG"/>
        </w:rPr>
        <w:t xml:space="preserve"> </w:t>
      </w:r>
    </w:p>
    <w:p w14:paraId="0D44FB32" w14:textId="77777777" w:rsidR="00290CF0" w:rsidRPr="00502023" w:rsidRDefault="009822C5" w:rsidP="00F1471A">
      <w:pPr>
        <w:tabs>
          <w:tab w:val="left" w:pos="993"/>
        </w:tabs>
        <w:overflowPunct w:val="0"/>
        <w:autoSpaceDE w:val="0"/>
        <w:autoSpaceDN w:val="0"/>
        <w:adjustRightInd w:val="0"/>
        <w:spacing w:before="120" w:after="0" w:line="240" w:lineRule="auto"/>
        <w:ind w:right="-284" w:firstLine="709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427BD3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 xml:space="preserve">II. </w:t>
      </w:r>
      <w:r w:rsidR="00D4407B" w:rsidRPr="00427BD3">
        <w:rPr>
          <w:rFonts w:ascii="Times New Roman" w:hAnsi="Times New Roman" w:cs="Times New Roman"/>
          <w:b/>
          <w:bCs/>
          <w:i/>
          <w:sz w:val="24"/>
          <w:szCs w:val="24"/>
        </w:rPr>
        <w:t>По</w:t>
      </w:r>
      <w:r w:rsidR="00D4407B" w:rsidRPr="009822C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отношение на информацията и оценката по чл. </w:t>
      </w:r>
      <w:proofErr w:type="spellStart"/>
      <w:r w:rsidR="00D4407B" w:rsidRPr="009822C5">
        <w:rPr>
          <w:rFonts w:ascii="Times New Roman" w:hAnsi="Times New Roman" w:cs="Times New Roman"/>
          <w:b/>
          <w:bCs/>
          <w:i/>
          <w:sz w:val="24"/>
          <w:szCs w:val="24"/>
        </w:rPr>
        <w:t>99б</w:t>
      </w:r>
      <w:proofErr w:type="spellEnd"/>
      <w:r w:rsidR="00D4407B" w:rsidRPr="009822C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от Закона за опазване на околната среда:</w:t>
      </w:r>
    </w:p>
    <w:p w14:paraId="2A65655D" w14:textId="77777777" w:rsidR="005E1E72" w:rsidRPr="00BF06F3" w:rsidRDefault="005B186B" w:rsidP="00CE64D4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0" w:line="240" w:lineRule="auto"/>
        <w:ind w:right="-284"/>
        <w:jc w:val="both"/>
        <w:textAlignment w:val="baseline"/>
        <w:rPr>
          <w:rFonts w:ascii="Times New Roman" w:hAnsi="Times New Roman"/>
          <w:bCs/>
          <w:sz w:val="24"/>
          <w:szCs w:val="24"/>
        </w:rPr>
      </w:pPr>
      <w:r w:rsidRPr="004B64A1">
        <w:rPr>
          <w:rFonts w:ascii="Times New Roman" w:hAnsi="Times New Roman"/>
          <w:bCs/>
          <w:sz w:val="24"/>
          <w:szCs w:val="24"/>
        </w:rPr>
        <w:tab/>
      </w:r>
      <w:r w:rsidR="009F6402" w:rsidRPr="008E6DE6">
        <w:rPr>
          <w:rFonts w:ascii="Times New Roman" w:hAnsi="Times New Roman"/>
          <w:bCs/>
          <w:sz w:val="24"/>
          <w:szCs w:val="24"/>
        </w:rPr>
        <w:t xml:space="preserve">Към доклада за ОВОС е приложена </w:t>
      </w:r>
      <w:r w:rsidR="008E6DE6" w:rsidRPr="008E6DE6">
        <w:rPr>
          <w:rFonts w:ascii="Times New Roman" w:hAnsi="Times New Roman"/>
          <w:bCs/>
          <w:sz w:val="24"/>
          <w:szCs w:val="24"/>
        </w:rPr>
        <w:t xml:space="preserve">информация </w:t>
      </w:r>
      <w:r w:rsidR="009F6402" w:rsidRPr="008E6DE6">
        <w:rPr>
          <w:rFonts w:ascii="Times New Roman" w:hAnsi="Times New Roman"/>
          <w:bCs/>
          <w:sz w:val="24"/>
          <w:szCs w:val="24"/>
        </w:rPr>
        <w:t xml:space="preserve">и оценка по чл. </w:t>
      </w:r>
      <w:proofErr w:type="spellStart"/>
      <w:r w:rsidR="009F6402" w:rsidRPr="008E6DE6">
        <w:rPr>
          <w:rFonts w:ascii="Times New Roman" w:hAnsi="Times New Roman"/>
          <w:bCs/>
          <w:sz w:val="24"/>
          <w:szCs w:val="24"/>
        </w:rPr>
        <w:t>99б</w:t>
      </w:r>
      <w:proofErr w:type="spellEnd"/>
      <w:r w:rsidR="009F6402" w:rsidRPr="008E6DE6">
        <w:rPr>
          <w:rFonts w:ascii="Times New Roman" w:hAnsi="Times New Roman"/>
          <w:bCs/>
          <w:sz w:val="24"/>
          <w:szCs w:val="24"/>
        </w:rPr>
        <w:t>, ал. 1 от ЗООС, коя</w:t>
      </w:r>
      <w:r w:rsidR="00900251" w:rsidRPr="008E6DE6">
        <w:rPr>
          <w:rFonts w:ascii="Times New Roman" w:hAnsi="Times New Roman"/>
          <w:bCs/>
          <w:sz w:val="24"/>
          <w:szCs w:val="24"/>
        </w:rPr>
        <w:t>то е изпратена за становищ</w:t>
      </w:r>
      <w:r w:rsidR="008E6DE6" w:rsidRPr="008E6DE6">
        <w:rPr>
          <w:rFonts w:ascii="Times New Roman" w:hAnsi="Times New Roman"/>
          <w:bCs/>
          <w:sz w:val="24"/>
          <w:szCs w:val="24"/>
        </w:rPr>
        <w:t>а</w:t>
      </w:r>
      <w:r w:rsidR="00900251" w:rsidRPr="008E6DE6">
        <w:rPr>
          <w:rFonts w:ascii="Times New Roman" w:hAnsi="Times New Roman"/>
          <w:bCs/>
          <w:sz w:val="24"/>
          <w:szCs w:val="24"/>
        </w:rPr>
        <w:t xml:space="preserve"> до И</w:t>
      </w:r>
      <w:r w:rsidR="009F6402" w:rsidRPr="008E6DE6">
        <w:rPr>
          <w:rFonts w:ascii="Times New Roman" w:hAnsi="Times New Roman"/>
          <w:bCs/>
          <w:sz w:val="24"/>
          <w:szCs w:val="24"/>
        </w:rPr>
        <w:t xml:space="preserve">зпълнителна агенция по околна среда, </w:t>
      </w:r>
      <w:r w:rsidR="00900251" w:rsidRPr="008E6DE6">
        <w:rPr>
          <w:rFonts w:ascii="Times New Roman" w:hAnsi="Times New Roman"/>
          <w:bCs/>
          <w:sz w:val="24"/>
          <w:szCs w:val="24"/>
        </w:rPr>
        <w:t>Министерство на вътрешните работи</w:t>
      </w:r>
      <w:r w:rsidR="00C3417A" w:rsidRPr="008E6DE6">
        <w:rPr>
          <w:rFonts w:ascii="Times New Roman" w:hAnsi="Times New Roman"/>
          <w:bCs/>
          <w:sz w:val="24"/>
          <w:szCs w:val="24"/>
        </w:rPr>
        <w:t xml:space="preserve"> - </w:t>
      </w:r>
      <w:r w:rsidR="00900251" w:rsidRPr="00282F4D">
        <w:rPr>
          <w:rFonts w:ascii="Times New Roman" w:hAnsi="Times New Roman"/>
          <w:bCs/>
          <w:sz w:val="24"/>
          <w:szCs w:val="24"/>
        </w:rPr>
        <w:t xml:space="preserve">Главна дирекция </w:t>
      </w:r>
      <w:r w:rsidR="009F6402" w:rsidRPr="00282F4D">
        <w:rPr>
          <w:rFonts w:ascii="Times New Roman" w:hAnsi="Times New Roman"/>
          <w:bCs/>
          <w:sz w:val="24"/>
          <w:szCs w:val="24"/>
        </w:rPr>
        <w:t xml:space="preserve">„Пожарна безопасност и защита на населението“ и </w:t>
      </w:r>
      <w:r w:rsidR="00900251" w:rsidRPr="00282F4D">
        <w:rPr>
          <w:rFonts w:ascii="Times New Roman" w:hAnsi="Times New Roman"/>
          <w:bCs/>
          <w:sz w:val="24"/>
          <w:szCs w:val="24"/>
        </w:rPr>
        <w:t xml:space="preserve">Столична община. </w:t>
      </w:r>
      <w:r w:rsidR="009E276A" w:rsidRPr="009E276A">
        <w:rPr>
          <w:rFonts w:ascii="Times New Roman" w:hAnsi="Times New Roman"/>
          <w:bCs/>
          <w:sz w:val="24"/>
          <w:szCs w:val="24"/>
        </w:rPr>
        <w:t xml:space="preserve">Изпълнителна агенция по околна среда </w:t>
      </w:r>
      <w:r w:rsidR="009F6402" w:rsidRPr="00282F4D">
        <w:rPr>
          <w:rFonts w:ascii="Times New Roman" w:hAnsi="Times New Roman"/>
          <w:bCs/>
          <w:sz w:val="24"/>
          <w:szCs w:val="24"/>
        </w:rPr>
        <w:t xml:space="preserve">с писмо </w:t>
      </w:r>
      <w:r w:rsidR="00282F4D" w:rsidRPr="00282F4D">
        <w:rPr>
          <w:rFonts w:ascii="Times New Roman" w:hAnsi="Times New Roman"/>
          <w:bCs/>
          <w:sz w:val="24"/>
          <w:szCs w:val="24"/>
        </w:rPr>
        <w:t>в</w:t>
      </w:r>
      <w:r w:rsidR="009F6402" w:rsidRPr="00282F4D">
        <w:rPr>
          <w:rFonts w:ascii="Times New Roman" w:hAnsi="Times New Roman"/>
          <w:bCs/>
          <w:sz w:val="24"/>
          <w:szCs w:val="24"/>
        </w:rPr>
        <w:t xml:space="preserve">х. № </w:t>
      </w:r>
      <w:r w:rsidR="00282F4D" w:rsidRPr="00282F4D">
        <w:rPr>
          <w:rFonts w:ascii="Times New Roman" w:hAnsi="Times New Roman"/>
          <w:bCs/>
          <w:sz w:val="24"/>
          <w:szCs w:val="24"/>
        </w:rPr>
        <w:t>ОВОС-105-57/03.02.2026 г. прави заключение</w:t>
      </w:r>
      <w:r w:rsidR="009F6402" w:rsidRPr="00282F4D">
        <w:rPr>
          <w:rFonts w:ascii="Times New Roman" w:hAnsi="Times New Roman"/>
          <w:bCs/>
          <w:sz w:val="24"/>
          <w:szCs w:val="24"/>
        </w:rPr>
        <w:t xml:space="preserve">, че информацията по чл. </w:t>
      </w:r>
      <w:proofErr w:type="spellStart"/>
      <w:r w:rsidR="009F6402" w:rsidRPr="00282F4D">
        <w:rPr>
          <w:rFonts w:ascii="Times New Roman" w:hAnsi="Times New Roman"/>
          <w:bCs/>
          <w:sz w:val="24"/>
          <w:szCs w:val="24"/>
        </w:rPr>
        <w:t>99б</w:t>
      </w:r>
      <w:proofErr w:type="spellEnd"/>
      <w:r w:rsidR="009F6402" w:rsidRPr="00282F4D">
        <w:rPr>
          <w:rFonts w:ascii="Times New Roman" w:hAnsi="Times New Roman"/>
          <w:bCs/>
          <w:sz w:val="24"/>
          <w:szCs w:val="24"/>
        </w:rPr>
        <w:t>, ал. 1 от ЗООС е разработена по форма и съдържание</w:t>
      </w:r>
      <w:r w:rsidR="009E276A">
        <w:rPr>
          <w:rFonts w:ascii="Times New Roman" w:hAnsi="Times New Roman"/>
          <w:bCs/>
          <w:sz w:val="24"/>
          <w:szCs w:val="24"/>
        </w:rPr>
        <w:t>,</w:t>
      </w:r>
      <w:r w:rsidR="009F6402" w:rsidRPr="00282F4D">
        <w:rPr>
          <w:rFonts w:ascii="Times New Roman" w:hAnsi="Times New Roman"/>
          <w:bCs/>
          <w:sz w:val="24"/>
          <w:szCs w:val="24"/>
        </w:rPr>
        <w:t xml:space="preserve"> съгласно чл. 10, ал. 1 и ал. 2 от </w:t>
      </w:r>
      <w:r w:rsidR="00900251" w:rsidRPr="00282F4D">
        <w:rPr>
          <w:rFonts w:ascii="Times New Roman" w:hAnsi="Times New Roman"/>
          <w:bCs/>
          <w:sz w:val="24"/>
          <w:szCs w:val="24"/>
        </w:rPr>
        <w:t>Н</w:t>
      </w:r>
      <w:r w:rsidR="009F6402" w:rsidRPr="00282F4D">
        <w:rPr>
          <w:rFonts w:ascii="Times New Roman" w:hAnsi="Times New Roman"/>
          <w:bCs/>
          <w:sz w:val="24"/>
          <w:szCs w:val="24"/>
        </w:rPr>
        <w:t xml:space="preserve">аредбата за предотвратяване на </w:t>
      </w:r>
      <w:r w:rsidR="009F6402" w:rsidRPr="00282F4D">
        <w:rPr>
          <w:rFonts w:ascii="Times New Roman" w:hAnsi="Times New Roman"/>
          <w:bCs/>
          <w:sz w:val="24"/>
          <w:szCs w:val="24"/>
        </w:rPr>
        <w:lastRenderedPageBreak/>
        <w:t xml:space="preserve">големи аварии с опасни </w:t>
      </w:r>
      <w:r w:rsidR="009F6402" w:rsidRPr="00BF06F3">
        <w:rPr>
          <w:rFonts w:ascii="Times New Roman" w:hAnsi="Times New Roman"/>
          <w:bCs/>
          <w:sz w:val="24"/>
          <w:szCs w:val="24"/>
        </w:rPr>
        <w:t xml:space="preserve">химични вещества и ограничаване на последствията от тях. </w:t>
      </w:r>
      <w:r w:rsidR="008F727B" w:rsidRPr="00BF06F3">
        <w:rPr>
          <w:rFonts w:ascii="Times New Roman" w:hAnsi="Times New Roman"/>
          <w:bCs/>
          <w:sz w:val="24"/>
          <w:szCs w:val="24"/>
        </w:rPr>
        <w:t>Министерство на вътрешните работи, с писмо вх</w:t>
      </w:r>
      <w:r w:rsidR="009F6402" w:rsidRPr="00BF06F3">
        <w:rPr>
          <w:rFonts w:ascii="Times New Roman" w:hAnsi="Times New Roman"/>
          <w:bCs/>
          <w:sz w:val="24"/>
          <w:szCs w:val="24"/>
        </w:rPr>
        <w:t xml:space="preserve">. № </w:t>
      </w:r>
      <w:r w:rsidR="008F727B" w:rsidRPr="00BF06F3">
        <w:rPr>
          <w:rFonts w:ascii="Times New Roman" w:hAnsi="Times New Roman"/>
          <w:bCs/>
          <w:sz w:val="24"/>
          <w:szCs w:val="24"/>
        </w:rPr>
        <w:t>ОВОС-105-56/02.02.2026 г. на МОСВ</w:t>
      </w:r>
      <w:r w:rsidR="00835AD8" w:rsidRPr="00BF06F3">
        <w:rPr>
          <w:rFonts w:ascii="Times New Roman" w:hAnsi="Times New Roman"/>
          <w:bCs/>
          <w:sz w:val="24"/>
          <w:szCs w:val="24"/>
        </w:rPr>
        <w:t xml:space="preserve"> изразява становище, че </w:t>
      </w:r>
      <w:r w:rsidR="008F727B" w:rsidRPr="00BF06F3">
        <w:rPr>
          <w:rFonts w:ascii="Times New Roman" w:hAnsi="Times New Roman"/>
          <w:bCs/>
          <w:sz w:val="24"/>
          <w:szCs w:val="24"/>
        </w:rPr>
        <w:t>няма бележки и</w:t>
      </w:r>
      <w:r w:rsidR="00835AD8" w:rsidRPr="00BF06F3">
        <w:rPr>
          <w:rFonts w:ascii="Times New Roman" w:hAnsi="Times New Roman"/>
          <w:bCs/>
          <w:sz w:val="24"/>
          <w:szCs w:val="24"/>
        </w:rPr>
        <w:t xml:space="preserve"> </w:t>
      </w:r>
      <w:r w:rsidR="008F727B" w:rsidRPr="00BF06F3">
        <w:rPr>
          <w:rFonts w:ascii="Times New Roman" w:hAnsi="Times New Roman"/>
          <w:bCs/>
          <w:sz w:val="24"/>
          <w:szCs w:val="24"/>
        </w:rPr>
        <w:t>предложения, в рамките на предоставената им компетентност</w:t>
      </w:r>
      <w:r w:rsidR="00C31515" w:rsidRPr="00BF06F3">
        <w:rPr>
          <w:rFonts w:ascii="Times New Roman" w:hAnsi="Times New Roman"/>
          <w:bCs/>
          <w:sz w:val="24"/>
          <w:szCs w:val="24"/>
        </w:rPr>
        <w:t>,</w:t>
      </w:r>
      <w:r w:rsidR="008F727B" w:rsidRPr="00BF06F3">
        <w:rPr>
          <w:rFonts w:ascii="Times New Roman" w:hAnsi="Times New Roman"/>
          <w:bCs/>
          <w:sz w:val="24"/>
          <w:szCs w:val="24"/>
        </w:rPr>
        <w:t xml:space="preserve"> </w:t>
      </w:r>
      <w:r w:rsidR="00C31515" w:rsidRPr="00BF06F3">
        <w:rPr>
          <w:rFonts w:ascii="Times New Roman" w:hAnsi="Times New Roman"/>
          <w:bCs/>
          <w:sz w:val="24"/>
          <w:szCs w:val="24"/>
        </w:rPr>
        <w:t xml:space="preserve">а </w:t>
      </w:r>
      <w:r w:rsidR="005E1E72" w:rsidRPr="00BF06F3">
        <w:rPr>
          <w:rFonts w:ascii="Times New Roman" w:hAnsi="Times New Roman"/>
          <w:bCs/>
          <w:sz w:val="24"/>
          <w:szCs w:val="24"/>
        </w:rPr>
        <w:t xml:space="preserve">Столична община </w:t>
      </w:r>
      <w:r w:rsidR="00C31515" w:rsidRPr="00BF06F3">
        <w:rPr>
          <w:rFonts w:ascii="Times New Roman" w:hAnsi="Times New Roman"/>
          <w:bCs/>
          <w:sz w:val="24"/>
          <w:szCs w:val="24"/>
        </w:rPr>
        <w:t xml:space="preserve">с писмо </w:t>
      </w:r>
      <w:r w:rsidR="005E1E72" w:rsidRPr="00BF06F3">
        <w:rPr>
          <w:rFonts w:ascii="Times New Roman" w:hAnsi="Times New Roman"/>
          <w:bCs/>
          <w:sz w:val="24"/>
          <w:szCs w:val="24"/>
        </w:rPr>
        <w:t>в</w:t>
      </w:r>
      <w:r w:rsidR="00835AD8" w:rsidRPr="00BF06F3">
        <w:rPr>
          <w:rFonts w:ascii="Times New Roman" w:hAnsi="Times New Roman"/>
          <w:bCs/>
          <w:sz w:val="24"/>
          <w:szCs w:val="24"/>
        </w:rPr>
        <w:t xml:space="preserve">х. № </w:t>
      </w:r>
      <w:r w:rsidR="00C31515" w:rsidRPr="00BF06F3">
        <w:rPr>
          <w:rFonts w:ascii="Times New Roman" w:hAnsi="Times New Roman"/>
          <w:bCs/>
          <w:sz w:val="24"/>
          <w:szCs w:val="24"/>
        </w:rPr>
        <w:t xml:space="preserve">ОВОС-105-58/05.02.2026 г. на МОСВ </w:t>
      </w:r>
      <w:r w:rsidR="005E1E72" w:rsidRPr="00BF06F3">
        <w:rPr>
          <w:rFonts w:ascii="Times New Roman" w:hAnsi="Times New Roman"/>
          <w:bCs/>
          <w:sz w:val="24"/>
          <w:szCs w:val="24"/>
        </w:rPr>
        <w:t>счита, че реализацията на инвестиц</w:t>
      </w:r>
      <w:r w:rsidR="00C31515" w:rsidRPr="00BF06F3">
        <w:rPr>
          <w:rFonts w:ascii="Times New Roman" w:hAnsi="Times New Roman"/>
          <w:bCs/>
          <w:sz w:val="24"/>
          <w:szCs w:val="24"/>
        </w:rPr>
        <w:t>и</w:t>
      </w:r>
      <w:r w:rsidR="005E1E72" w:rsidRPr="00BF06F3">
        <w:rPr>
          <w:rFonts w:ascii="Times New Roman" w:hAnsi="Times New Roman"/>
          <w:bCs/>
          <w:sz w:val="24"/>
          <w:szCs w:val="24"/>
        </w:rPr>
        <w:t xml:space="preserve">онното предложение </w:t>
      </w:r>
      <w:r w:rsidR="00C31515" w:rsidRPr="00BF06F3">
        <w:rPr>
          <w:rFonts w:ascii="Times New Roman" w:hAnsi="Times New Roman"/>
          <w:bCs/>
          <w:sz w:val="24"/>
          <w:szCs w:val="24"/>
        </w:rPr>
        <w:t xml:space="preserve">ще допринесе за устойчивото развитие </w:t>
      </w:r>
      <w:r w:rsidR="009E276A">
        <w:rPr>
          <w:rFonts w:ascii="Times New Roman" w:hAnsi="Times New Roman"/>
          <w:bCs/>
          <w:sz w:val="24"/>
          <w:szCs w:val="24"/>
        </w:rPr>
        <w:t>в</w:t>
      </w:r>
      <w:r w:rsidR="00C31515" w:rsidRPr="00BF06F3">
        <w:rPr>
          <w:rFonts w:ascii="Times New Roman" w:hAnsi="Times New Roman"/>
          <w:bCs/>
          <w:sz w:val="24"/>
          <w:szCs w:val="24"/>
        </w:rPr>
        <w:t xml:space="preserve"> транспортната система на Столична община, повишаване </w:t>
      </w:r>
      <w:r w:rsidR="00AF05E2">
        <w:rPr>
          <w:rFonts w:ascii="Times New Roman" w:hAnsi="Times New Roman"/>
          <w:bCs/>
          <w:sz w:val="24"/>
          <w:szCs w:val="24"/>
        </w:rPr>
        <w:t>н</w:t>
      </w:r>
      <w:r w:rsidR="00C31515" w:rsidRPr="00BF06F3">
        <w:rPr>
          <w:rFonts w:ascii="Times New Roman" w:hAnsi="Times New Roman"/>
          <w:bCs/>
          <w:sz w:val="24"/>
          <w:szCs w:val="24"/>
        </w:rPr>
        <w:t>а функционалността, свързаността и международната роля на гр. София.</w:t>
      </w:r>
      <w:r w:rsidR="005E1E72" w:rsidRPr="00BF06F3">
        <w:rPr>
          <w:rFonts w:ascii="Times New Roman" w:hAnsi="Times New Roman"/>
          <w:bCs/>
          <w:sz w:val="24"/>
          <w:szCs w:val="24"/>
        </w:rPr>
        <w:t xml:space="preserve"> </w:t>
      </w:r>
    </w:p>
    <w:p w14:paraId="0EEE5D1B" w14:textId="77777777" w:rsidR="006A3981" w:rsidRPr="00627DF5" w:rsidRDefault="006A3981" w:rsidP="00F1471A">
      <w:pPr>
        <w:spacing w:before="120"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</w:pPr>
      <w:r w:rsidRPr="00BF06F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І</w:t>
      </w:r>
      <w:r w:rsidR="00CE0B91" w:rsidRPr="00BF06F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>I</w:t>
      </w:r>
      <w:r w:rsidRPr="00BF06F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І. </w:t>
      </w:r>
      <w:r w:rsidRPr="00BF06F3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По отношение на действията, които следва да предприемете за продължаване на процедурата по ОВОС</w:t>
      </w:r>
      <w:r w:rsidRPr="00A7065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ru-RU" w:eastAsia="bg-BG"/>
        </w:rPr>
        <w:t>:</w:t>
      </w:r>
    </w:p>
    <w:p w14:paraId="697690C0" w14:textId="77777777" w:rsidR="006A3981" w:rsidRPr="00A54E3E" w:rsidRDefault="006A3981" w:rsidP="00CE64D4">
      <w:pPr>
        <w:spacing w:before="120" w:after="0" w:line="240" w:lineRule="auto"/>
        <w:ind w:right="-284"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Въз основа на гореизложеното, в изпълнение 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на изискванията на чл. 16, ал. 1 от Наредбата за ОВОС, </w:t>
      </w:r>
      <w:r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МОСВ определя като засегнати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661D7F"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Столична </w:t>
      </w:r>
      <w:r w:rsidR="00E607E9"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о</w:t>
      </w:r>
      <w:r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бщина, </w:t>
      </w:r>
      <w:r w:rsidR="00466CF7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район Слатина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Столична община, район Кремиковци </w:t>
      </w:r>
      <w:r w:rsidR="00231462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–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231462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Столична община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="00231462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район 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Подуяне</w:t>
      </w:r>
      <w:r w:rsidR="00231462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Столична община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 район Искър</w:t>
      </w:r>
      <w:r w:rsidR="00231462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- </w:t>
      </w:r>
      <w:r w:rsidR="00466CF7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Столична община</w:t>
      </w:r>
      <w:r w:rsidR="00231462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 които съвместно да организирате обществено обсъждане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доклада за ОВОС заедно с всички приложения към него. За целта е необходимо да предприемете следните действия:</w:t>
      </w:r>
    </w:p>
    <w:p w14:paraId="049BFB95" w14:textId="77777777" w:rsidR="006A3981" w:rsidRPr="00A54E3E" w:rsidRDefault="006A3981" w:rsidP="00F1471A">
      <w:pPr>
        <w:numPr>
          <w:ilvl w:val="3"/>
          <w:numId w:val="1"/>
        </w:numPr>
        <w:tabs>
          <w:tab w:val="clear" w:pos="900"/>
          <w:tab w:val="left" w:pos="0"/>
          <w:tab w:val="num" w:pos="928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 представите в МОСВ доклада за ОВОС с всички приложения към него, с отразени</w:t>
      </w:r>
      <w:r w:rsidR="001A530C"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неточности, на хартиен и електронен носител, но не по-късно от 30 календарни дни преди срещите за обществено обсъждане по чл. 17 от Наредбата за ОВОС.</w:t>
      </w:r>
    </w:p>
    <w:p w14:paraId="6F0F30D5" w14:textId="77777777" w:rsidR="006A3981" w:rsidRPr="00A54E3E" w:rsidRDefault="006A3981" w:rsidP="00F1471A">
      <w:pPr>
        <w:numPr>
          <w:ilvl w:val="3"/>
          <w:numId w:val="1"/>
        </w:numPr>
        <w:tabs>
          <w:tab w:val="clear" w:pos="900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Преди организиране на общественото обсъждане да представите в Регионалната инспекция по околната среда и водите (РИОСВ) </w:t>
      </w:r>
      <w:r w:rsidR="0020563C"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–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20563C"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София 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копие от доклада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ОВОС заедно с всички приложения към него, на 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хартиен и електронен носител.</w:t>
      </w:r>
    </w:p>
    <w:p w14:paraId="34D153F1" w14:textId="77777777" w:rsidR="006A3981" w:rsidRPr="00A54E3E" w:rsidRDefault="006A3981" w:rsidP="00F1471A">
      <w:pPr>
        <w:numPr>
          <w:ilvl w:val="3"/>
          <w:numId w:val="1"/>
        </w:numPr>
        <w:tabs>
          <w:tab w:val="clear" w:pos="900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Да осигурите обществен достъп до документацията по ОВОС за най-малко 30 календарни дни преди началото на общественото обсъждане и място за представяне на писмени становища.</w:t>
      </w:r>
    </w:p>
    <w:p w14:paraId="5D8E0211" w14:textId="77777777" w:rsidR="006A3981" w:rsidRPr="00466CF7" w:rsidRDefault="006A3981" w:rsidP="00F1471A">
      <w:pPr>
        <w:pStyle w:val="ListParagraph"/>
        <w:numPr>
          <w:ilvl w:val="3"/>
          <w:numId w:val="1"/>
        </w:numPr>
        <w:tabs>
          <w:tab w:val="clear" w:pos="900"/>
          <w:tab w:val="num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right="-28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организиране на обществено обсъждане следва да внесете писмено </w:t>
      </w:r>
      <w:r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искане до засегнатите общин</w:t>
      </w:r>
      <w:r w:rsidR="0020563C"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 и райони</w:t>
      </w:r>
      <w:r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 с предложение за място, дата и час на срещата/</w:t>
      </w:r>
      <w:proofErr w:type="spellStart"/>
      <w:r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ите</w:t>
      </w:r>
      <w:proofErr w:type="spellEnd"/>
      <w:r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за обществено обсъждане, мястото за обществен достъп до документацията и за изразяване на становища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като датата на първата среща е до 60 дни от датата на внасяне на искането. Към писменото искане трябва да приложите по един екземпляр на доклада за ОВОС с всички приложения към него,</w:t>
      </w:r>
      <w:r w:rsidRPr="00A54E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E607E9"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</w:t>
      </w:r>
      <w:r w:rsidR="00D055B4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бщина Ст</w:t>
      </w:r>
      <w:r w:rsidR="0020563C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олична община</w:t>
      </w:r>
      <w:r w:rsidR="00D055B4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="0020563C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район 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Слатина</w:t>
      </w:r>
      <w:r w:rsidR="009B576F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Столична община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="009B576F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район 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Кремиковци</w:t>
      </w:r>
      <w:r w:rsidR="009B576F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Столична община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</w:t>
      </w:r>
      <w:r w:rsidR="009B576F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район 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Подуяне </w:t>
      </w:r>
      <w:r w:rsidR="009B576F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– Столична община </w:t>
      </w:r>
      <w:r w:rsidR="005639A9" w:rsidRPr="00A54E3E">
        <w:rPr>
          <w:rFonts w:ascii="Times New Roman" w:hAnsi="Times New Roman"/>
          <w:bCs/>
          <w:color w:val="000000" w:themeColor="text1"/>
          <w:sz w:val="24"/>
          <w:szCs w:val="24"/>
        </w:rPr>
        <w:t>и район Искър</w:t>
      </w:r>
      <w:r w:rsidR="009B576F" w:rsidRPr="00A54E3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Столична община</w:t>
      </w:r>
      <w:r w:rsidRPr="00A54E3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t xml:space="preserve">, </w:t>
      </w:r>
      <w:r w:rsidRPr="00A54E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които следва да потвърдят писмено предложението в срок до 7 дни от внасяне на искането или </w:t>
      </w:r>
      <w:r w:rsidRPr="00466C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 направят друго предложение. При </w:t>
      </w:r>
      <w:proofErr w:type="spellStart"/>
      <w:r w:rsidRPr="00466C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непроизнасяне</w:t>
      </w:r>
      <w:proofErr w:type="spellEnd"/>
      <w:r w:rsidRPr="00466C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7-дневния срок се смята, че предложението на възложителя е прието.</w:t>
      </w:r>
    </w:p>
    <w:p w14:paraId="2BF224E3" w14:textId="77777777" w:rsidR="006A3981" w:rsidRPr="0007244D" w:rsidRDefault="006A3981" w:rsidP="00F1471A">
      <w:pPr>
        <w:tabs>
          <w:tab w:val="left" w:pos="0"/>
          <w:tab w:val="left" w:pos="180"/>
        </w:tabs>
        <w:overflowPunct w:val="0"/>
        <w:autoSpaceDE w:val="0"/>
        <w:autoSpaceDN w:val="0"/>
        <w:adjustRightInd w:val="0"/>
        <w:spacing w:after="0" w:line="240" w:lineRule="auto"/>
        <w:ind w:right="-284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5. Мястото, датата и часът на провеждане на срещата/</w:t>
      </w:r>
      <w:proofErr w:type="spellStart"/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ите</w:t>
      </w:r>
      <w:proofErr w:type="spellEnd"/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 бъдат оповестени от възложителя чрез средствата за масово осведомяване или по друг подходящ начин, най-малко 30 дни преди насрочената/</w:t>
      </w:r>
      <w:proofErr w:type="spellStart"/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ите</w:t>
      </w:r>
      <w:proofErr w:type="spellEnd"/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дата/и, </w:t>
      </w:r>
      <w:r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 обява по образец</w:t>
      </w:r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съгласно Приложение № 3 от Наредбата за ОВОС. </w:t>
      </w:r>
    </w:p>
    <w:p w14:paraId="037DE2B9" w14:textId="77777777" w:rsidR="006A3981" w:rsidRPr="00F74760" w:rsidRDefault="006A3981" w:rsidP="00F1471A">
      <w:pPr>
        <w:tabs>
          <w:tab w:val="left" w:pos="0"/>
          <w:tab w:val="left" w:pos="180"/>
          <w:tab w:val="left" w:pos="567"/>
        </w:tabs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Обръщаме особено внимание, че съгласно текста на чл. 17, ал. 1, т. 3 от Наредбата за ОВОС </w:t>
      </w:r>
      <w:r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засегнатите общин</w:t>
      </w:r>
      <w:r w:rsidR="0020563C"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</w:t>
      </w:r>
      <w:r w:rsidR="009350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и </w:t>
      </w:r>
      <w:r w:rsidR="0020563C"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райони</w:t>
      </w:r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 които възложителят има задължение да организира общественото обсъждане, трябва да осигурят уведомяване по подходящ начин на засегнатото население за предстоящото обществено обсъждане, </w:t>
      </w:r>
      <w:r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включително чрез поставяне на обява на </w:t>
      </w:r>
      <w:proofErr w:type="spellStart"/>
      <w:r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общественодостъпно</w:t>
      </w:r>
      <w:proofErr w:type="spellEnd"/>
      <w:r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място</w:t>
      </w:r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сградата на общината/</w:t>
      </w:r>
      <w:r w:rsidR="0020563C"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района</w:t>
      </w:r>
      <w:r w:rsidRPr="00F747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F7476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 което се съставя протокол, копие от който е необходимо да се предостави в МОСВ.</w:t>
      </w:r>
    </w:p>
    <w:p w14:paraId="0F6F86E9" w14:textId="77777777" w:rsidR="006A3981" w:rsidRPr="00BC6B0E" w:rsidRDefault="006A3981" w:rsidP="00F1471A">
      <w:pPr>
        <w:tabs>
          <w:tab w:val="num" w:pos="1068"/>
        </w:tabs>
        <w:overflowPunct w:val="0"/>
        <w:autoSpaceDE w:val="0"/>
        <w:autoSpaceDN w:val="0"/>
        <w:adjustRightInd w:val="0"/>
        <w:spacing w:after="0" w:line="240" w:lineRule="auto"/>
        <w:ind w:right="-284" w:firstLine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6. Да уведомите писмено МОСВ и представите доказателства за изпълнението по т. 3, т. 4 и т. 5 в срок </w:t>
      </w:r>
      <w:r w:rsidRPr="00BC6B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най-малко 30 дни</w:t>
      </w:r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преди срещата/</w:t>
      </w:r>
      <w:proofErr w:type="spellStart"/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ите</w:t>
      </w:r>
      <w:proofErr w:type="spellEnd"/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обществено обсъждане.</w:t>
      </w:r>
    </w:p>
    <w:p w14:paraId="449758DC" w14:textId="77777777" w:rsidR="006A3981" w:rsidRPr="00BC6B0E" w:rsidRDefault="006A3981" w:rsidP="00F1471A">
      <w:pPr>
        <w:tabs>
          <w:tab w:val="left" w:pos="0"/>
        </w:tabs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Следва да имате предвид, че съгласно чл. 17, ал. 1, т. 5 от Наредбата за ОВОС, възложителят по своя преценка може да уведоми писмено и други специализирани лица, органи и организации за срещата/</w:t>
      </w:r>
      <w:proofErr w:type="spellStart"/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ите</w:t>
      </w:r>
      <w:proofErr w:type="spellEnd"/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обществено обсъждане.</w:t>
      </w:r>
    </w:p>
    <w:p w14:paraId="7D38BCF2" w14:textId="77777777" w:rsidR="006A3981" w:rsidRPr="00BC6B0E" w:rsidRDefault="006A3981" w:rsidP="00CE64D4">
      <w:pPr>
        <w:tabs>
          <w:tab w:val="left" w:pos="0"/>
        </w:tabs>
        <w:spacing w:before="120"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Информираме Ви, че МОСВ ще осигури достъп до доклада за ОВОС (след като същият бъде предоставен в МОСВ) чрез интернет страницата си на адрес: на </w:t>
      </w:r>
      <w:hyperlink r:id="rId10" w:history="1">
        <w:proofErr w:type="spellStart"/>
        <w:r w:rsidRPr="00BC6B0E">
          <w:rPr>
            <w:rStyle w:val="Hyperlink"/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/>
          </w:rPr>
          <w:t>www.moew.government.bg</w:t>
        </w:r>
        <w:proofErr w:type="spellEnd"/>
        <w:r w:rsidRPr="00BC6B0E">
          <w:rPr>
            <w:rStyle w:val="Hyperlink"/>
            <w:rFonts w:ascii="Times New Roman" w:eastAsia="Times New Roman" w:hAnsi="Times New Roman" w:cs="Times New Roman"/>
            <w:color w:val="000000" w:themeColor="text1"/>
            <w:sz w:val="24"/>
            <w:szCs w:val="24"/>
            <w:lang w:val="en-US"/>
          </w:rPr>
          <w:t>/</w:t>
        </w:r>
        <w:r w:rsidRPr="00BC6B0E">
          <w:rPr>
            <w:rStyle w:val="Hyperlink"/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ключова тема Превантивна дейност/ОВОС</w:t>
        </w:r>
      </w:hyperlink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 период 30 дни </w:t>
      </w:r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преди срещата/</w:t>
      </w:r>
      <w:proofErr w:type="spellStart"/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ите</w:t>
      </w:r>
      <w:proofErr w:type="spellEnd"/>
      <w:r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 обществено обсъждане, съобразно разпоредбата на чл.</w:t>
      </w:r>
      <w:r w:rsidR="003B60FB" w:rsidRPr="00BC6B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15, ал. 1 от Наредбата за ОВОС.</w:t>
      </w:r>
    </w:p>
    <w:p w14:paraId="04B585A1" w14:textId="77777777" w:rsidR="003E6DED" w:rsidRPr="00A778A5" w:rsidRDefault="003E6DED" w:rsidP="00F1471A">
      <w:pPr>
        <w:spacing w:before="120" w:after="120" w:line="270" w:lineRule="atLeast"/>
        <w:ind w:right="-284" w:firstLine="70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</w:p>
    <w:p w14:paraId="42D432C0" w14:textId="77777777" w:rsidR="001D4527" w:rsidRPr="00A778A5" w:rsidRDefault="0021091E" w:rsidP="00344A2F">
      <w:pPr>
        <w:spacing w:before="120" w:after="120" w:line="270" w:lineRule="atLeast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bg-BG"/>
        </w:rPr>
        <w:pict w14:anchorId="21A8F5A7">
          <v:shape id="_x0000_i1026" type="#_x0000_t75" alt="Signature Line, Unsigned" style="width:192pt;height:96pt">
            <v:imagedata r:id="rId11" o:title=""/>
            <o:lock v:ext="edit" ungrouping="t" rotation="t" cropping="t" verticies="t" text="t" grouping="t"/>
            <o:signatureline v:ext="edit" id="{2546E5E7-28CB-4AE7-BFB0-1226527C9915}" provid="{00000000-0000-0000-0000-000000000000}" o:suggestedsigner="МАНОЛ ГЕНОВ " o:suggestedsigner2="Министър на околната среда и водите" issignatureline="t"/>
          </v:shape>
        </w:pict>
      </w:r>
    </w:p>
    <w:p w14:paraId="61ABD19B" w14:textId="77777777" w:rsidR="009A3CC2" w:rsidRPr="00A778A5" w:rsidRDefault="009A3CC2" w:rsidP="00030B2E">
      <w:pPr>
        <w:spacing w:before="120" w:after="120" w:line="270" w:lineRule="atLeast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val="en-US" w:eastAsia="bg-BG"/>
        </w:rPr>
      </w:pPr>
    </w:p>
    <w:sectPr w:rsidR="009A3CC2" w:rsidRPr="00A778A5" w:rsidSect="0089373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5" w:right="1417" w:bottom="709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8495F" w14:textId="77777777" w:rsidR="00D316E5" w:rsidRDefault="00D316E5" w:rsidP="00344A2F">
      <w:pPr>
        <w:spacing w:after="0" w:line="240" w:lineRule="auto"/>
      </w:pPr>
      <w:r>
        <w:separator/>
      </w:r>
    </w:p>
  </w:endnote>
  <w:endnote w:type="continuationSeparator" w:id="0">
    <w:p w14:paraId="21C88356" w14:textId="77777777" w:rsidR="00D316E5" w:rsidRDefault="00D316E5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443903"/>
      <w:docPartObj>
        <w:docPartGallery w:val="Page Numbers (Bottom of Page)"/>
        <w:docPartUnique/>
      </w:docPartObj>
    </w:sdtPr>
    <w:sdtContent>
      <w:sdt>
        <w:sdtPr>
          <w:id w:val="691814031"/>
          <w:docPartObj>
            <w:docPartGallery w:val="Page Numbers (Top of Page)"/>
            <w:docPartUnique/>
          </w:docPartObj>
        </w:sdtPr>
        <w:sdtContent>
          <w:p w14:paraId="09A523D9" w14:textId="77777777" w:rsidR="009F6402" w:rsidRDefault="009F6402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189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189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5CFEE5" w14:textId="77777777" w:rsidR="009F6402" w:rsidRDefault="009F6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9D98B" w14:textId="77777777" w:rsidR="009F6402" w:rsidRDefault="009F6402" w:rsidP="009A3CC2">
    <w:pPr>
      <w:pStyle w:val="Footer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3C7424" wp14:editId="02405E47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2602AF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</w:p>
  <w:tbl>
    <w:tblPr>
      <w:tblW w:w="9647" w:type="dxa"/>
      <w:tblLook w:val="04A0" w:firstRow="1" w:lastRow="0" w:firstColumn="1" w:lastColumn="0" w:noHBand="0" w:noVBand="1"/>
    </w:tblPr>
    <w:tblGrid>
      <w:gridCol w:w="3066"/>
      <w:gridCol w:w="4748"/>
      <w:gridCol w:w="1833"/>
    </w:tblGrid>
    <w:tr w:rsidR="009F6402" w:rsidRPr="00492363" w14:paraId="3C1020FE" w14:textId="77777777" w:rsidTr="009822C5">
      <w:trPr>
        <w:trHeight w:val="1013"/>
      </w:trPr>
      <w:tc>
        <w:tcPr>
          <w:tcW w:w="2356" w:type="dxa"/>
          <w:hideMark/>
        </w:tcPr>
        <w:p w14:paraId="67CB6F41" w14:textId="77777777" w:rsidR="009F6402" w:rsidRPr="00492363" w:rsidRDefault="009F6402" w:rsidP="009822C5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BD1CDD"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7A6D6B0F" wp14:editId="52B1112A">
                <wp:extent cx="1801077" cy="723900"/>
                <wp:effectExtent l="0" t="0" r="8890" b="0"/>
                <wp:docPr id="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1077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14:paraId="0277EE94" w14:textId="77777777" w:rsidR="009F6402" w:rsidRPr="00492363" w:rsidRDefault="009F6402" w:rsidP="009822C5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14:paraId="4E084EB3" w14:textId="77777777" w:rsidR="009F6402" w:rsidRPr="00492363" w:rsidRDefault="009F6402" w:rsidP="009822C5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14:paraId="2FC005F1" w14:textId="77777777" w:rsidR="009F6402" w:rsidRPr="00492363" w:rsidRDefault="009F6402" w:rsidP="009822C5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r>
            <w:rPr>
              <w:rFonts w:ascii="Times" w:eastAsia="Calibri" w:hAnsi="Times" w:cs="Times New Roman"/>
              <w:lang w:val="en-US"/>
            </w:rPr>
            <w:t>: +359(2) 940 6194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proofErr w:type="gram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:+</w:t>
          </w:r>
          <w:proofErr w:type="gramEnd"/>
          <w:r w:rsidRPr="00492363">
            <w:rPr>
              <w:rFonts w:ascii="Times" w:eastAsia="Calibri" w:hAnsi="Times" w:cs="Times New Roman"/>
              <w:lang w:val="en-US"/>
            </w:rPr>
            <w:t xml:space="preserve">359(2) </w:t>
          </w:r>
          <w:r w:rsidRPr="00515B88">
            <w:rPr>
              <w:rFonts w:ascii="Times New Roman" w:eastAsia="Calibri" w:hAnsi="Times New Roman" w:cs="Times New Roman"/>
              <w:lang w:val="en-US"/>
            </w:rPr>
            <w:t>98</w:t>
          </w:r>
          <w:r w:rsidRPr="00515B88">
            <w:rPr>
              <w:rFonts w:ascii="Times New Roman" w:eastAsia="Calibri" w:hAnsi="Times New Roman" w:cs="Times New Roman"/>
            </w:rPr>
            <w:t>6 25 33</w:t>
          </w:r>
        </w:p>
      </w:tc>
      <w:tc>
        <w:tcPr>
          <w:tcW w:w="2001" w:type="dxa"/>
          <w:hideMark/>
        </w:tcPr>
        <w:p w14:paraId="74B0C205" w14:textId="77777777" w:rsidR="009F6402" w:rsidRPr="00492363" w:rsidRDefault="009F6402" w:rsidP="009822C5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6DEC6C9E" wp14:editId="220FECFA">
                <wp:extent cx="371475" cy="371475"/>
                <wp:effectExtent l="0" t="0" r="9525" b="9525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1CE8EC2" w14:textId="77777777" w:rsidR="009F6402" w:rsidRDefault="009F6402" w:rsidP="009A3CC2">
    <w:pPr>
      <w:pStyle w:val="Footer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31879" w14:textId="77777777" w:rsidR="00D316E5" w:rsidRDefault="00D316E5" w:rsidP="00344A2F">
      <w:pPr>
        <w:spacing w:after="0" w:line="240" w:lineRule="auto"/>
      </w:pPr>
      <w:r>
        <w:separator/>
      </w:r>
    </w:p>
  </w:footnote>
  <w:footnote w:type="continuationSeparator" w:id="0">
    <w:p w14:paraId="2B43DFC0" w14:textId="77777777" w:rsidR="00D316E5" w:rsidRDefault="00D316E5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826E" w14:textId="77777777" w:rsidR="009F6402" w:rsidRDefault="009F6402" w:rsidP="00BD7727">
    <w:pPr>
      <w:pStyle w:val="Header"/>
      <w:jc w:val="center"/>
    </w:pPr>
  </w:p>
  <w:p w14:paraId="4645781F" w14:textId="77777777" w:rsidR="009F6402" w:rsidRDefault="009F6402" w:rsidP="00BD7727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0CE29" w14:textId="77777777" w:rsidR="009F6402" w:rsidRDefault="009F6402" w:rsidP="009A3CC2">
    <w:pPr>
      <w:pStyle w:val="Header"/>
      <w:jc w:val="center"/>
    </w:pPr>
    <w:r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68FDD5A1" wp14:editId="6CF96FA1">
          <wp:extent cx="895350" cy="781050"/>
          <wp:effectExtent l="0" t="0" r="0" b="0"/>
          <wp:docPr id="7" name="Picture 7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11CA52" w14:textId="77777777" w:rsidR="009F6402" w:rsidRDefault="009F6402" w:rsidP="009A3CC2">
    <w:pPr>
      <w:pStyle w:val="Header"/>
      <w:jc w:val="center"/>
    </w:pPr>
  </w:p>
  <w:p w14:paraId="7B8B73F1" w14:textId="77777777" w:rsidR="009F6402" w:rsidRDefault="009F6402" w:rsidP="009A3CC2">
    <w:pPr>
      <w:pStyle w:val="Caption"/>
      <w:spacing w:before="20" w:after="20"/>
      <w:rPr>
        <w:szCs w:val="24"/>
      </w:rPr>
    </w:pPr>
    <w:r w:rsidRPr="00B2250A">
      <w:rPr>
        <w:szCs w:val="24"/>
      </w:rPr>
      <w:t>Р е п у б л и к а   б ъ л г а р и я</w:t>
    </w:r>
  </w:p>
  <w:p w14:paraId="2FEBE1AF" w14:textId="77777777" w:rsidR="009F6402" w:rsidRDefault="009F640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14:paraId="073DB73E" w14:textId="77777777" w:rsidR="009F6402" w:rsidRDefault="009F6402" w:rsidP="009A3CC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  <w:p w14:paraId="65AB6FA2" w14:textId="77777777" w:rsidR="009F6402" w:rsidRPr="00BD7727" w:rsidRDefault="009F6402" w:rsidP="009A3CC2">
    <w:pPr>
      <w:pStyle w:val="Header"/>
    </w:pPr>
    <w:r w:rsidRPr="00BD772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422E"/>
    <w:multiLevelType w:val="hybridMultilevel"/>
    <w:tmpl w:val="449EF77E"/>
    <w:lvl w:ilvl="0" w:tplc="0402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17380039"/>
    <w:multiLevelType w:val="multilevel"/>
    <w:tmpl w:val="F6C0BD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i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333333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color w:val="333333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color w:val="333333"/>
      </w:rPr>
    </w:lvl>
  </w:abstractNum>
  <w:abstractNum w:abstractNumId="2" w15:restartNumberingAfterBreak="0">
    <w:nsid w:val="201921F3"/>
    <w:multiLevelType w:val="hybridMultilevel"/>
    <w:tmpl w:val="37AE5E4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BB7594A"/>
    <w:multiLevelType w:val="hybridMultilevel"/>
    <w:tmpl w:val="82462FF4"/>
    <w:lvl w:ilvl="0" w:tplc="29EEDC7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38543520"/>
    <w:multiLevelType w:val="hybridMultilevel"/>
    <w:tmpl w:val="8F4E2DDA"/>
    <w:lvl w:ilvl="0" w:tplc="0402000F">
      <w:start w:val="1"/>
      <w:numFmt w:val="decimal"/>
      <w:lvlText w:val="%1."/>
      <w:lvlJc w:val="left"/>
      <w:pPr>
        <w:ind w:left="1854" w:hanging="360"/>
      </w:pPr>
    </w:lvl>
    <w:lvl w:ilvl="1" w:tplc="04020019" w:tentative="1">
      <w:start w:val="1"/>
      <w:numFmt w:val="lowerLetter"/>
      <w:lvlText w:val="%2."/>
      <w:lvlJc w:val="left"/>
      <w:pPr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5F953110"/>
    <w:multiLevelType w:val="multilevel"/>
    <w:tmpl w:val="B47691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651806C6"/>
    <w:multiLevelType w:val="hybridMultilevel"/>
    <w:tmpl w:val="08D2E4CE"/>
    <w:lvl w:ilvl="0" w:tplc="EFB4707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66E8290C"/>
    <w:multiLevelType w:val="hybridMultilevel"/>
    <w:tmpl w:val="6F3CB466"/>
    <w:lvl w:ilvl="0" w:tplc="0402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2D046C08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b w:val="0"/>
        <w:color w:val="000000" w:themeColor="text1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7E1D6E11"/>
    <w:multiLevelType w:val="hybridMultilevel"/>
    <w:tmpl w:val="8054B98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99365614">
    <w:abstractNumId w:val="7"/>
  </w:num>
  <w:num w:numId="2" w16cid:durableId="1222863046">
    <w:abstractNumId w:val="0"/>
  </w:num>
  <w:num w:numId="3" w16cid:durableId="866797236">
    <w:abstractNumId w:val="8"/>
  </w:num>
  <w:num w:numId="4" w16cid:durableId="199510319">
    <w:abstractNumId w:val="1"/>
  </w:num>
  <w:num w:numId="5" w16cid:durableId="423459498">
    <w:abstractNumId w:val="5"/>
  </w:num>
  <w:num w:numId="6" w16cid:durableId="2062509908">
    <w:abstractNumId w:val="4"/>
  </w:num>
  <w:num w:numId="7" w16cid:durableId="57900684">
    <w:abstractNumId w:val="3"/>
  </w:num>
  <w:num w:numId="8" w16cid:durableId="1247036350">
    <w:abstractNumId w:val="6"/>
  </w:num>
  <w:num w:numId="9" w16cid:durableId="8185702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A2F"/>
    <w:rsid w:val="000005EE"/>
    <w:rsid w:val="00002EB9"/>
    <w:rsid w:val="000105FA"/>
    <w:rsid w:val="000246A2"/>
    <w:rsid w:val="00030B2E"/>
    <w:rsid w:val="000376D0"/>
    <w:rsid w:val="000448A0"/>
    <w:rsid w:val="00044C0D"/>
    <w:rsid w:val="000575E1"/>
    <w:rsid w:val="00062A5E"/>
    <w:rsid w:val="00071D9F"/>
    <w:rsid w:val="0007244D"/>
    <w:rsid w:val="00073A7F"/>
    <w:rsid w:val="00093483"/>
    <w:rsid w:val="00094B5B"/>
    <w:rsid w:val="00096460"/>
    <w:rsid w:val="000A5F85"/>
    <w:rsid w:val="000B1899"/>
    <w:rsid w:val="000B6B49"/>
    <w:rsid w:val="000C1D79"/>
    <w:rsid w:val="000C2F2F"/>
    <w:rsid w:val="000D29F0"/>
    <w:rsid w:val="000D7B7E"/>
    <w:rsid w:val="000E2958"/>
    <w:rsid w:val="000F0FFB"/>
    <w:rsid w:val="000F52AA"/>
    <w:rsid w:val="000F57FE"/>
    <w:rsid w:val="00101B0F"/>
    <w:rsid w:val="00101F6C"/>
    <w:rsid w:val="00103CC8"/>
    <w:rsid w:val="00111B24"/>
    <w:rsid w:val="0012072E"/>
    <w:rsid w:val="00127B30"/>
    <w:rsid w:val="00132527"/>
    <w:rsid w:val="0014609B"/>
    <w:rsid w:val="0014616D"/>
    <w:rsid w:val="0014712E"/>
    <w:rsid w:val="00147F4C"/>
    <w:rsid w:val="00151784"/>
    <w:rsid w:val="00163258"/>
    <w:rsid w:val="001662DA"/>
    <w:rsid w:val="00174EEF"/>
    <w:rsid w:val="00177149"/>
    <w:rsid w:val="0018279E"/>
    <w:rsid w:val="001834A0"/>
    <w:rsid w:val="00183995"/>
    <w:rsid w:val="00191599"/>
    <w:rsid w:val="001A3998"/>
    <w:rsid w:val="001A530C"/>
    <w:rsid w:val="001A5757"/>
    <w:rsid w:val="001A7E20"/>
    <w:rsid w:val="001B1893"/>
    <w:rsid w:val="001D2476"/>
    <w:rsid w:val="001D4527"/>
    <w:rsid w:val="001E51EE"/>
    <w:rsid w:val="001E55C0"/>
    <w:rsid w:val="001F627C"/>
    <w:rsid w:val="001F7EBD"/>
    <w:rsid w:val="00201B4F"/>
    <w:rsid w:val="0020563C"/>
    <w:rsid w:val="0021091E"/>
    <w:rsid w:val="00211AD3"/>
    <w:rsid w:val="00212242"/>
    <w:rsid w:val="00216BD3"/>
    <w:rsid w:val="00217CAD"/>
    <w:rsid w:val="002237C3"/>
    <w:rsid w:val="00231462"/>
    <w:rsid w:val="00237AC9"/>
    <w:rsid w:val="00253896"/>
    <w:rsid w:val="00254CAC"/>
    <w:rsid w:val="00255233"/>
    <w:rsid w:val="002623E2"/>
    <w:rsid w:val="002624D9"/>
    <w:rsid w:val="00263504"/>
    <w:rsid w:val="00274E9C"/>
    <w:rsid w:val="002754A4"/>
    <w:rsid w:val="00282F4D"/>
    <w:rsid w:val="0028755D"/>
    <w:rsid w:val="00290CF0"/>
    <w:rsid w:val="002925CF"/>
    <w:rsid w:val="002A31B4"/>
    <w:rsid w:val="002B2984"/>
    <w:rsid w:val="002B48B8"/>
    <w:rsid w:val="002C1B55"/>
    <w:rsid w:val="002D0D66"/>
    <w:rsid w:val="002D6D10"/>
    <w:rsid w:val="002E00A7"/>
    <w:rsid w:val="002E27F3"/>
    <w:rsid w:val="00305D6B"/>
    <w:rsid w:val="003071DD"/>
    <w:rsid w:val="00310F32"/>
    <w:rsid w:val="003417F8"/>
    <w:rsid w:val="00344A2F"/>
    <w:rsid w:val="00352E7F"/>
    <w:rsid w:val="00365528"/>
    <w:rsid w:val="0037192D"/>
    <w:rsid w:val="00377E5B"/>
    <w:rsid w:val="00380E26"/>
    <w:rsid w:val="00381738"/>
    <w:rsid w:val="0038562F"/>
    <w:rsid w:val="00396F64"/>
    <w:rsid w:val="003A16FA"/>
    <w:rsid w:val="003A2E2B"/>
    <w:rsid w:val="003B04D7"/>
    <w:rsid w:val="003B4FE1"/>
    <w:rsid w:val="003B60FB"/>
    <w:rsid w:val="003C0895"/>
    <w:rsid w:val="003C798F"/>
    <w:rsid w:val="003E140F"/>
    <w:rsid w:val="003E246D"/>
    <w:rsid w:val="003E542B"/>
    <w:rsid w:val="003E6787"/>
    <w:rsid w:val="003E6DED"/>
    <w:rsid w:val="003F05A5"/>
    <w:rsid w:val="003F7C98"/>
    <w:rsid w:val="004004F1"/>
    <w:rsid w:val="004166F3"/>
    <w:rsid w:val="00427BD3"/>
    <w:rsid w:val="004310D6"/>
    <w:rsid w:val="00433E8C"/>
    <w:rsid w:val="00437ECF"/>
    <w:rsid w:val="004417E7"/>
    <w:rsid w:val="00442D37"/>
    <w:rsid w:val="004511E9"/>
    <w:rsid w:val="004515DE"/>
    <w:rsid w:val="00452F5C"/>
    <w:rsid w:val="00457583"/>
    <w:rsid w:val="00460619"/>
    <w:rsid w:val="00464ABD"/>
    <w:rsid w:val="00466CF7"/>
    <w:rsid w:val="00473A6C"/>
    <w:rsid w:val="00492363"/>
    <w:rsid w:val="00497BEF"/>
    <w:rsid w:val="004B1335"/>
    <w:rsid w:val="004B1F6D"/>
    <w:rsid w:val="004B3372"/>
    <w:rsid w:val="004B64A1"/>
    <w:rsid w:val="004B695B"/>
    <w:rsid w:val="004B6B09"/>
    <w:rsid w:val="004B75A4"/>
    <w:rsid w:val="004C1BB0"/>
    <w:rsid w:val="004C343E"/>
    <w:rsid w:val="004C546A"/>
    <w:rsid w:val="004D2676"/>
    <w:rsid w:val="004D2A4B"/>
    <w:rsid w:val="004D68D7"/>
    <w:rsid w:val="004F1DD4"/>
    <w:rsid w:val="00502023"/>
    <w:rsid w:val="0050349E"/>
    <w:rsid w:val="0051417F"/>
    <w:rsid w:val="00515A85"/>
    <w:rsid w:val="00515B88"/>
    <w:rsid w:val="00515E92"/>
    <w:rsid w:val="00520F9F"/>
    <w:rsid w:val="00524087"/>
    <w:rsid w:val="00533FDC"/>
    <w:rsid w:val="0053532A"/>
    <w:rsid w:val="00541ECA"/>
    <w:rsid w:val="00542C28"/>
    <w:rsid w:val="00546340"/>
    <w:rsid w:val="00552027"/>
    <w:rsid w:val="00553398"/>
    <w:rsid w:val="0055664C"/>
    <w:rsid w:val="005639A9"/>
    <w:rsid w:val="00566730"/>
    <w:rsid w:val="0056727B"/>
    <w:rsid w:val="005701B8"/>
    <w:rsid w:val="005745E4"/>
    <w:rsid w:val="0057638C"/>
    <w:rsid w:val="0058460A"/>
    <w:rsid w:val="00587582"/>
    <w:rsid w:val="005956D1"/>
    <w:rsid w:val="005A3E61"/>
    <w:rsid w:val="005B186B"/>
    <w:rsid w:val="005C26AC"/>
    <w:rsid w:val="005D2532"/>
    <w:rsid w:val="005E1E72"/>
    <w:rsid w:val="005E4A75"/>
    <w:rsid w:val="005F5C0B"/>
    <w:rsid w:val="005F617E"/>
    <w:rsid w:val="00600AC4"/>
    <w:rsid w:val="00603099"/>
    <w:rsid w:val="0060752F"/>
    <w:rsid w:val="0061374C"/>
    <w:rsid w:val="00627DF5"/>
    <w:rsid w:val="00637B2F"/>
    <w:rsid w:val="00643686"/>
    <w:rsid w:val="006501E1"/>
    <w:rsid w:val="00651642"/>
    <w:rsid w:val="006517AF"/>
    <w:rsid w:val="00653683"/>
    <w:rsid w:val="00660AA6"/>
    <w:rsid w:val="00661D7F"/>
    <w:rsid w:val="006638B6"/>
    <w:rsid w:val="0066455E"/>
    <w:rsid w:val="0067324A"/>
    <w:rsid w:val="00680ED0"/>
    <w:rsid w:val="00682109"/>
    <w:rsid w:val="00694A0B"/>
    <w:rsid w:val="00696A01"/>
    <w:rsid w:val="006A1E33"/>
    <w:rsid w:val="006A29D4"/>
    <w:rsid w:val="006A3981"/>
    <w:rsid w:val="006A4FEF"/>
    <w:rsid w:val="006B6861"/>
    <w:rsid w:val="006C4133"/>
    <w:rsid w:val="006C473F"/>
    <w:rsid w:val="006C52B5"/>
    <w:rsid w:val="006D08BB"/>
    <w:rsid w:val="006D436A"/>
    <w:rsid w:val="006D52DD"/>
    <w:rsid w:val="006E7C91"/>
    <w:rsid w:val="006F0DD9"/>
    <w:rsid w:val="006F78E8"/>
    <w:rsid w:val="00704414"/>
    <w:rsid w:val="007217E2"/>
    <w:rsid w:val="00727FC8"/>
    <w:rsid w:val="00731E7E"/>
    <w:rsid w:val="007367E8"/>
    <w:rsid w:val="00737F5F"/>
    <w:rsid w:val="0074373A"/>
    <w:rsid w:val="007439AB"/>
    <w:rsid w:val="00743A50"/>
    <w:rsid w:val="0076168D"/>
    <w:rsid w:val="0076308D"/>
    <w:rsid w:val="007632F3"/>
    <w:rsid w:val="00774734"/>
    <w:rsid w:val="007770FD"/>
    <w:rsid w:val="00780435"/>
    <w:rsid w:val="00787ABE"/>
    <w:rsid w:val="00795C73"/>
    <w:rsid w:val="00797427"/>
    <w:rsid w:val="007A34C1"/>
    <w:rsid w:val="007B0FF6"/>
    <w:rsid w:val="007B40D9"/>
    <w:rsid w:val="007C2900"/>
    <w:rsid w:val="007C58A4"/>
    <w:rsid w:val="007D4E3F"/>
    <w:rsid w:val="007D6759"/>
    <w:rsid w:val="007E03E0"/>
    <w:rsid w:val="007E2232"/>
    <w:rsid w:val="007F1814"/>
    <w:rsid w:val="007F53D2"/>
    <w:rsid w:val="007F75E8"/>
    <w:rsid w:val="0080031C"/>
    <w:rsid w:val="00802814"/>
    <w:rsid w:val="00805186"/>
    <w:rsid w:val="00810262"/>
    <w:rsid w:val="00811F53"/>
    <w:rsid w:val="00822516"/>
    <w:rsid w:val="00822894"/>
    <w:rsid w:val="00826FC5"/>
    <w:rsid w:val="00835AD8"/>
    <w:rsid w:val="008524DE"/>
    <w:rsid w:val="00861E1E"/>
    <w:rsid w:val="008808A3"/>
    <w:rsid w:val="00883AD8"/>
    <w:rsid w:val="00885759"/>
    <w:rsid w:val="00891694"/>
    <w:rsid w:val="00893738"/>
    <w:rsid w:val="00895994"/>
    <w:rsid w:val="008A4696"/>
    <w:rsid w:val="008D5F74"/>
    <w:rsid w:val="008E3250"/>
    <w:rsid w:val="008E370B"/>
    <w:rsid w:val="008E6DE6"/>
    <w:rsid w:val="008F240C"/>
    <w:rsid w:val="008F4CED"/>
    <w:rsid w:val="008F727B"/>
    <w:rsid w:val="00900251"/>
    <w:rsid w:val="009034C5"/>
    <w:rsid w:val="009051D9"/>
    <w:rsid w:val="00907AEF"/>
    <w:rsid w:val="00925A47"/>
    <w:rsid w:val="00935009"/>
    <w:rsid w:val="00937DDD"/>
    <w:rsid w:val="00943897"/>
    <w:rsid w:val="00945A42"/>
    <w:rsid w:val="00963C07"/>
    <w:rsid w:val="00970D08"/>
    <w:rsid w:val="009716C7"/>
    <w:rsid w:val="00972267"/>
    <w:rsid w:val="009740A3"/>
    <w:rsid w:val="009822C5"/>
    <w:rsid w:val="0098413C"/>
    <w:rsid w:val="00986A4F"/>
    <w:rsid w:val="00992B16"/>
    <w:rsid w:val="00993605"/>
    <w:rsid w:val="00993CCD"/>
    <w:rsid w:val="00993F1C"/>
    <w:rsid w:val="009A1F3A"/>
    <w:rsid w:val="009A3CC2"/>
    <w:rsid w:val="009A73DB"/>
    <w:rsid w:val="009B0958"/>
    <w:rsid w:val="009B2729"/>
    <w:rsid w:val="009B3A31"/>
    <w:rsid w:val="009B4BCE"/>
    <w:rsid w:val="009B50DB"/>
    <w:rsid w:val="009B576F"/>
    <w:rsid w:val="009B6044"/>
    <w:rsid w:val="009D1BD5"/>
    <w:rsid w:val="009E08E3"/>
    <w:rsid w:val="009E23FD"/>
    <w:rsid w:val="009E276A"/>
    <w:rsid w:val="009E6A3A"/>
    <w:rsid w:val="009E79A0"/>
    <w:rsid w:val="009F0BB1"/>
    <w:rsid w:val="009F0D7B"/>
    <w:rsid w:val="009F5918"/>
    <w:rsid w:val="009F6402"/>
    <w:rsid w:val="00A010A0"/>
    <w:rsid w:val="00A05EA7"/>
    <w:rsid w:val="00A126CF"/>
    <w:rsid w:val="00A2140A"/>
    <w:rsid w:val="00A27F9C"/>
    <w:rsid w:val="00A370C9"/>
    <w:rsid w:val="00A4014E"/>
    <w:rsid w:val="00A50983"/>
    <w:rsid w:val="00A548E8"/>
    <w:rsid w:val="00A54E3E"/>
    <w:rsid w:val="00A665CA"/>
    <w:rsid w:val="00A7065E"/>
    <w:rsid w:val="00A71868"/>
    <w:rsid w:val="00A778A5"/>
    <w:rsid w:val="00A829D0"/>
    <w:rsid w:val="00A93A8F"/>
    <w:rsid w:val="00AA0B75"/>
    <w:rsid w:val="00AA0BAD"/>
    <w:rsid w:val="00AB1C0D"/>
    <w:rsid w:val="00AB785D"/>
    <w:rsid w:val="00AC09C8"/>
    <w:rsid w:val="00AC217A"/>
    <w:rsid w:val="00AC65A8"/>
    <w:rsid w:val="00AD0046"/>
    <w:rsid w:val="00AF05E2"/>
    <w:rsid w:val="00AF2A1A"/>
    <w:rsid w:val="00AF37D6"/>
    <w:rsid w:val="00AF5B4E"/>
    <w:rsid w:val="00B07FA3"/>
    <w:rsid w:val="00B13B96"/>
    <w:rsid w:val="00B25638"/>
    <w:rsid w:val="00B343DB"/>
    <w:rsid w:val="00B36669"/>
    <w:rsid w:val="00B41579"/>
    <w:rsid w:val="00B5212D"/>
    <w:rsid w:val="00B535EC"/>
    <w:rsid w:val="00B615BF"/>
    <w:rsid w:val="00B62ADB"/>
    <w:rsid w:val="00B72663"/>
    <w:rsid w:val="00B767C9"/>
    <w:rsid w:val="00BA1D69"/>
    <w:rsid w:val="00BA69A2"/>
    <w:rsid w:val="00BB7A8B"/>
    <w:rsid w:val="00BC3DCA"/>
    <w:rsid w:val="00BC58C1"/>
    <w:rsid w:val="00BC6B0E"/>
    <w:rsid w:val="00BD1CDD"/>
    <w:rsid w:val="00BD1EBA"/>
    <w:rsid w:val="00BD2C20"/>
    <w:rsid w:val="00BD698E"/>
    <w:rsid w:val="00BD7727"/>
    <w:rsid w:val="00BE6560"/>
    <w:rsid w:val="00BF06F3"/>
    <w:rsid w:val="00C0068D"/>
    <w:rsid w:val="00C2063A"/>
    <w:rsid w:val="00C20C6B"/>
    <w:rsid w:val="00C30726"/>
    <w:rsid w:val="00C31515"/>
    <w:rsid w:val="00C3417A"/>
    <w:rsid w:val="00C35A00"/>
    <w:rsid w:val="00C43FA1"/>
    <w:rsid w:val="00C46868"/>
    <w:rsid w:val="00C50185"/>
    <w:rsid w:val="00C5018A"/>
    <w:rsid w:val="00C6406F"/>
    <w:rsid w:val="00C65266"/>
    <w:rsid w:val="00C7047D"/>
    <w:rsid w:val="00C70FB1"/>
    <w:rsid w:val="00C723A6"/>
    <w:rsid w:val="00C742DA"/>
    <w:rsid w:val="00C81E2A"/>
    <w:rsid w:val="00C832F9"/>
    <w:rsid w:val="00C928A6"/>
    <w:rsid w:val="00C93F29"/>
    <w:rsid w:val="00CA319C"/>
    <w:rsid w:val="00CA4724"/>
    <w:rsid w:val="00CA6E26"/>
    <w:rsid w:val="00CB0475"/>
    <w:rsid w:val="00CC1C2B"/>
    <w:rsid w:val="00CC5699"/>
    <w:rsid w:val="00CD6C77"/>
    <w:rsid w:val="00CE0B91"/>
    <w:rsid w:val="00CE64D4"/>
    <w:rsid w:val="00CF256A"/>
    <w:rsid w:val="00CF319D"/>
    <w:rsid w:val="00D02FFF"/>
    <w:rsid w:val="00D03121"/>
    <w:rsid w:val="00D04566"/>
    <w:rsid w:val="00D055B4"/>
    <w:rsid w:val="00D13611"/>
    <w:rsid w:val="00D1536F"/>
    <w:rsid w:val="00D30A00"/>
    <w:rsid w:val="00D316E5"/>
    <w:rsid w:val="00D32393"/>
    <w:rsid w:val="00D32E9B"/>
    <w:rsid w:val="00D405C9"/>
    <w:rsid w:val="00D423EA"/>
    <w:rsid w:val="00D4407B"/>
    <w:rsid w:val="00D55EDC"/>
    <w:rsid w:val="00D726F2"/>
    <w:rsid w:val="00D762CB"/>
    <w:rsid w:val="00D80CA4"/>
    <w:rsid w:val="00D81993"/>
    <w:rsid w:val="00D83C26"/>
    <w:rsid w:val="00D85E17"/>
    <w:rsid w:val="00D90879"/>
    <w:rsid w:val="00D97494"/>
    <w:rsid w:val="00D97A62"/>
    <w:rsid w:val="00D97B7D"/>
    <w:rsid w:val="00DA2453"/>
    <w:rsid w:val="00DB2245"/>
    <w:rsid w:val="00DC2A6D"/>
    <w:rsid w:val="00DD2A19"/>
    <w:rsid w:val="00DD3973"/>
    <w:rsid w:val="00DE140B"/>
    <w:rsid w:val="00DE3086"/>
    <w:rsid w:val="00E032B5"/>
    <w:rsid w:val="00E22619"/>
    <w:rsid w:val="00E2418E"/>
    <w:rsid w:val="00E32011"/>
    <w:rsid w:val="00E41E56"/>
    <w:rsid w:val="00E44DC9"/>
    <w:rsid w:val="00E54B02"/>
    <w:rsid w:val="00E565A8"/>
    <w:rsid w:val="00E601FC"/>
    <w:rsid w:val="00E607E9"/>
    <w:rsid w:val="00E60E31"/>
    <w:rsid w:val="00E63516"/>
    <w:rsid w:val="00E7168A"/>
    <w:rsid w:val="00E739A2"/>
    <w:rsid w:val="00E96EC3"/>
    <w:rsid w:val="00EA0D35"/>
    <w:rsid w:val="00EA5417"/>
    <w:rsid w:val="00EB58A2"/>
    <w:rsid w:val="00EE241F"/>
    <w:rsid w:val="00EF04A8"/>
    <w:rsid w:val="00EF2D59"/>
    <w:rsid w:val="00EF34F8"/>
    <w:rsid w:val="00EF66CF"/>
    <w:rsid w:val="00EF6DDF"/>
    <w:rsid w:val="00F0155D"/>
    <w:rsid w:val="00F02815"/>
    <w:rsid w:val="00F03456"/>
    <w:rsid w:val="00F1471A"/>
    <w:rsid w:val="00F179B7"/>
    <w:rsid w:val="00F333C9"/>
    <w:rsid w:val="00F33B71"/>
    <w:rsid w:val="00F36B3D"/>
    <w:rsid w:val="00F42399"/>
    <w:rsid w:val="00F47177"/>
    <w:rsid w:val="00F517C1"/>
    <w:rsid w:val="00F63826"/>
    <w:rsid w:val="00F650A7"/>
    <w:rsid w:val="00F66923"/>
    <w:rsid w:val="00F74760"/>
    <w:rsid w:val="00F95E5A"/>
    <w:rsid w:val="00F96015"/>
    <w:rsid w:val="00FA2533"/>
    <w:rsid w:val="00FA57FE"/>
    <w:rsid w:val="00FB3AD4"/>
    <w:rsid w:val="00FC21D6"/>
    <w:rsid w:val="00FC7918"/>
    <w:rsid w:val="00FD0323"/>
    <w:rsid w:val="00FD34A2"/>
    <w:rsid w:val="00FE37C5"/>
    <w:rsid w:val="00FE48C1"/>
    <w:rsid w:val="00FE5B57"/>
    <w:rsid w:val="00FE5F80"/>
    <w:rsid w:val="00FF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9BC420"/>
  <w15:docId w15:val="{89604CBD-605E-4F01-AD81-6D4E22BA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A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A2F"/>
  </w:style>
  <w:style w:type="paragraph" w:styleId="Footer">
    <w:name w:val="footer"/>
    <w:basedOn w:val="Normal"/>
    <w:link w:val="FooterChar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A2F"/>
  </w:style>
  <w:style w:type="paragraph" w:styleId="BalloonText">
    <w:name w:val="Balloon Text"/>
    <w:basedOn w:val="Normal"/>
    <w:link w:val="BalloonTextChar"/>
    <w:uiPriority w:val="99"/>
    <w:semiHidden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ormal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Caption">
    <w:name w:val="caption"/>
    <w:basedOn w:val="Normal"/>
    <w:next w:val="Normal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ListParagraph">
    <w:name w:val="List Paragraph"/>
    <w:basedOn w:val="Normal"/>
    <w:uiPriority w:val="34"/>
    <w:qFormat/>
    <w:rsid w:val="006A39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3981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A39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398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5B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5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5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moew.government.bg/&#1082;&#1083;&#1102;&#1095;&#1086;&#1074;&#1072;%20&#1090;&#1077;&#1084;&#1072;%20&#1055;&#1088;&#1077;&#1074;&#1072;&#1085;&#1090;&#1080;&#1074;&#1085;&#1072;%20&#1076;&#1077;&#1081;&#1085;&#1086;&#1089;&#1090;/&#1054;&#1042;&#1054;&#1057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ea.government.bg/godishni-byuletini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AC5DA-4723-44EF-8C7D-6209A9E79F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2bdbd9-07f8-4e4a-a891-a850c93fbb96}" enabled="1" method="Standard" siteId="{23f53b73-2636-4408-a552-d44811849515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MToteva</dc:creator>
  <cp:lastModifiedBy>User</cp:lastModifiedBy>
  <cp:revision>2</cp:revision>
  <cp:lastPrinted>2016-02-01T08:27:00Z</cp:lastPrinted>
  <dcterms:created xsi:type="dcterms:W3CDTF">2026-02-12T01:59:00Z</dcterms:created>
  <dcterms:modified xsi:type="dcterms:W3CDTF">2026-02-12T01:59:00Z</dcterms:modified>
</cp:coreProperties>
</file>